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25693594"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51300" w:rsidRPr="00CD5A36">
        <w:rPr>
          <w:rFonts w:ascii="Arial" w:hAnsi="Arial" w:cs="Arial"/>
          <w:b/>
          <w:sz w:val="24"/>
          <w:szCs w:val="24"/>
        </w:rPr>
        <w:t>98-</w:t>
      </w:r>
      <w:r w:rsidR="00951300">
        <w:rPr>
          <w:rFonts w:ascii="Arial" w:hAnsi="Arial" w:cs="Arial"/>
          <w:b/>
          <w:sz w:val="24"/>
          <w:szCs w:val="24"/>
        </w:rPr>
        <w:t>bis-</w:t>
      </w:r>
      <w:r w:rsidR="00951300" w:rsidRPr="00CD5A36">
        <w:rPr>
          <w:rFonts w:ascii="Arial" w:hAnsi="Arial" w:cs="Arial"/>
          <w:b/>
          <w:sz w:val="24"/>
          <w:szCs w:val="24"/>
        </w:rPr>
        <w:t>e</w:t>
      </w:r>
      <w:r w:rsidRPr="00554399">
        <w:rPr>
          <w:rFonts w:ascii="Arial" w:hAnsi="Arial" w:cs="Arial"/>
          <w:b/>
          <w:sz w:val="24"/>
          <w:szCs w:val="24"/>
        </w:rPr>
        <w:tab/>
      </w:r>
      <w:r w:rsidR="00A8123A" w:rsidRPr="00A8123A">
        <w:rPr>
          <w:rFonts w:ascii="Arial" w:hAnsi="Arial" w:cs="Arial"/>
          <w:b/>
          <w:sz w:val="24"/>
          <w:szCs w:val="24"/>
        </w:rPr>
        <w:t>R4-2104838</w:t>
      </w:r>
    </w:p>
    <w:p w14:paraId="2C67BE8C" w14:textId="3845A05D"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Apr. 12-20</w:t>
      </w:r>
      <w:r w:rsidRPr="00CD5A36">
        <w:rPr>
          <w:rFonts w:ascii="Arial" w:eastAsia="SimSun" w:hAnsi="Arial"/>
          <w:b/>
          <w:sz w:val="24"/>
          <w:szCs w:val="24"/>
          <w:lang w:eastAsia="zh-CN"/>
        </w:rPr>
        <w:t>, 2021</w:t>
      </w:r>
    </w:p>
    <w:p w14:paraId="2305CEA3" w14:textId="00997A42" w:rsidR="009F52D7" w:rsidRPr="00303915" w:rsidRDefault="009F52D7" w:rsidP="009F52D7">
      <w:pPr>
        <w:pStyle w:val="CH"/>
        <w:rPr>
          <w:sz w:val="24"/>
          <w:szCs w:val="24"/>
        </w:rPr>
      </w:pPr>
      <w:r w:rsidRPr="00303915">
        <w:rPr>
          <w:sz w:val="24"/>
          <w:szCs w:val="24"/>
        </w:rPr>
        <w:t>Agenda item:</w:t>
      </w:r>
      <w:r w:rsidRPr="00303915">
        <w:rPr>
          <w:sz w:val="24"/>
          <w:szCs w:val="24"/>
        </w:rPr>
        <w:tab/>
      </w:r>
      <w:r w:rsidR="008946F8" w:rsidRPr="008946F8">
        <w:rPr>
          <w:sz w:val="24"/>
          <w:szCs w:val="24"/>
        </w:rPr>
        <w:t>5</w:t>
      </w:r>
      <w:r w:rsidR="005D1B1F" w:rsidRPr="008946F8">
        <w:rPr>
          <w:sz w:val="24"/>
          <w:szCs w:val="24"/>
        </w:rPr>
        <w:t>.1.</w:t>
      </w:r>
      <w:r w:rsidR="008946F8" w:rsidRPr="008946F8">
        <w:rPr>
          <w:sz w:val="24"/>
          <w:szCs w:val="24"/>
        </w:rPr>
        <w:t>4</w:t>
      </w:r>
      <w:r w:rsidR="005D1B1F" w:rsidRPr="008946F8">
        <w:rPr>
          <w:sz w:val="24"/>
          <w:szCs w:val="24"/>
        </w:rPr>
        <w:t>.</w:t>
      </w:r>
      <w:r w:rsidR="00E5586A" w:rsidRPr="008946F8">
        <w:rPr>
          <w:sz w:val="24"/>
          <w:szCs w:val="24"/>
        </w:rPr>
        <w:t>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0B952E82"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5D1B1F" w:rsidRPr="000504E5">
        <w:rPr>
          <w:sz w:val="24"/>
          <w:szCs w:val="24"/>
        </w:rPr>
        <w:t xml:space="preserve">Discussion on </w:t>
      </w:r>
      <w:r w:rsidR="00E5586A" w:rsidRPr="000504E5">
        <w:rPr>
          <w:sz w:val="24"/>
          <w:szCs w:val="24"/>
        </w:rPr>
        <w:t xml:space="preserve">UE </w:t>
      </w:r>
      <w:r w:rsidR="005D1B1F" w:rsidRPr="000504E5">
        <w:rPr>
          <w:sz w:val="24"/>
          <w:szCs w:val="24"/>
        </w:rPr>
        <w:t xml:space="preserve">demodulation requirements </w:t>
      </w:r>
      <w:r w:rsidR="00BE142F" w:rsidRPr="000504E5">
        <w:rPr>
          <w:sz w:val="24"/>
          <w:szCs w:val="24"/>
        </w:rPr>
        <w:t>in</w:t>
      </w:r>
      <w:r w:rsidR="005D1B1F" w:rsidRPr="000504E5">
        <w:rPr>
          <w:sz w:val="24"/>
          <w:szCs w:val="24"/>
        </w:rPr>
        <w:t xml:space="preserve"> NR-U</w:t>
      </w:r>
    </w:p>
    <w:p w14:paraId="2AB0E874" w14:textId="77777777" w:rsidR="009F52D7" w:rsidRPr="00303915" w:rsidRDefault="009F52D7" w:rsidP="009F52D7">
      <w:pPr>
        <w:pStyle w:val="CH"/>
        <w:rPr>
          <w:sz w:val="24"/>
          <w:szCs w:val="24"/>
        </w:rPr>
      </w:pPr>
      <w:r w:rsidRPr="00303915">
        <w:rPr>
          <w:sz w:val="24"/>
          <w:szCs w:val="24"/>
        </w:rPr>
        <w:t>Release:</w:t>
      </w:r>
      <w:r w:rsidRPr="00303915">
        <w:rPr>
          <w:sz w:val="24"/>
          <w:szCs w:val="24"/>
        </w:rPr>
        <w:tab/>
        <w:t>Rel-16</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5AD8EAAC" w14:textId="448F2392" w:rsidR="009F52D7" w:rsidRDefault="009F52D7" w:rsidP="009F52D7">
      <w:pPr>
        <w:spacing w:after="120"/>
        <w:rPr>
          <w:sz w:val="20"/>
          <w:szCs w:val="20"/>
        </w:rPr>
      </w:pPr>
      <w:r w:rsidRPr="000504E5">
        <w:rPr>
          <w:sz w:val="20"/>
          <w:szCs w:val="20"/>
        </w:rPr>
        <w:t>In RAN4#9</w:t>
      </w:r>
      <w:r w:rsidR="008946F8" w:rsidRPr="000504E5">
        <w:rPr>
          <w:sz w:val="20"/>
          <w:szCs w:val="20"/>
        </w:rPr>
        <w:t>8</w:t>
      </w:r>
      <w:r w:rsidRPr="000504E5">
        <w:rPr>
          <w:sz w:val="20"/>
          <w:szCs w:val="20"/>
        </w:rPr>
        <w:t xml:space="preserve">e </w:t>
      </w:r>
      <w:r w:rsidR="005D1B1F" w:rsidRPr="000504E5">
        <w:rPr>
          <w:sz w:val="20"/>
          <w:szCs w:val="20"/>
        </w:rPr>
        <w:t xml:space="preserve">UE demodulation requirements for NR-U was discussed and way forward [1] was agreed. In this contribution we present our views on </w:t>
      </w:r>
      <w:r w:rsidR="008946F8" w:rsidRPr="000504E5">
        <w:rPr>
          <w:sz w:val="20"/>
          <w:szCs w:val="20"/>
        </w:rPr>
        <w:t>the open issues related to UE demodulation requirements for NR-U.</w:t>
      </w:r>
    </w:p>
    <w:p w14:paraId="7E847209" w14:textId="77777777" w:rsidR="008946F8" w:rsidRPr="00902CCA" w:rsidRDefault="008946F8" w:rsidP="009F52D7">
      <w:pPr>
        <w:spacing w:after="120"/>
        <w:rPr>
          <w:sz w:val="20"/>
          <w:szCs w:val="20"/>
        </w:rPr>
      </w:pPr>
    </w:p>
    <w:p w14:paraId="4EAFA8EB" w14:textId="77777777" w:rsidR="009F52D7" w:rsidRDefault="009F52D7" w:rsidP="009F52D7">
      <w:pPr>
        <w:pStyle w:val="Heading1"/>
      </w:pPr>
      <w:r>
        <w:t>2. Discussion</w:t>
      </w:r>
    </w:p>
    <w:p w14:paraId="43F01072" w14:textId="4FE6FF23" w:rsidR="009F52D7" w:rsidRPr="000504E5" w:rsidRDefault="000504E5" w:rsidP="009F52D7">
      <w:pPr>
        <w:pStyle w:val="Heading2"/>
      </w:pPr>
      <w:r w:rsidRPr="000504E5">
        <w:t>Test Scope</w:t>
      </w:r>
    </w:p>
    <w:p w14:paraId="6BB3AD6B" w14:textId="7FC1591F" w:rsidR="009F52D7" w:rsidRDefault="009F52D7" w:rsidP="005B410D">
      <w:pPr>
        <w:spacing w:after="120"/>
        <w:rPr>
          <w:rFonts w:eastAsia="SimSun"/>
          <w:sz w:val="20"/>
          <w:szCs w:val="20"/>
          <w:lang w:val="en-GB" w:eastAsia="en-GB"/>
        </w:rPr>
      </w:pPr>
      <w:r w:rsidRPr="000504E5">
        <w:rPr>
          <w:rFonts w:eastAsia="SimSun"/>
          <w:sz w:val="20"/>
          <w:szCs w:val="20"/>
          <w:lang w:val="en-GB" w:eastAsia="en-GB"/>
        </w:rPr>
        <w:t xml:space="preserve">The agreements in [1] related to </w:t>
      </w:r>
      <w:r w:rsidR="001E5C50">
        <w:rPr>
          <w:rFonts w:eastAsia="SimSun"/>
          <w:sz w:val="20"/>
          <w:szCs w:val="20"/>
          <w:lang w:val="en-GB" w:eastAsia="en-GB"/>
        </w:rPr>
        <w:t>test scope for requirements in NR-U</w:t>
      </w:r>
      <w:r w:rsidRPr="000504E5">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1E5C50" w:rsidRPr="001E5C50" w14:paraId="2CEF6973" w14:textId="77777777" w:rsidTr="001E5C50">
        <w:tc>
          <w:tcPr>
            <w:tcW w:w="9350" w:type="dxa"/>
          </w:tcPr>
          <w:p w14:paraId="378F7E6C" w14:textId="77777777" w:rsidR="001E5C50" w:rsidRPr="001E5C50" w:rsidRDefault="001E5C50" w:rsidP="001E5C50">
            <w:pPr>
              <w:numPr>
                <w:ilvl w:val="0"/>
                <w:numId w:val="3"/>
              </w:numPr>
              <w:spacing w:after="120"/>
              <w:jc w:val="left"/>
              <w:rPr>
                <w:sz w:val="20"/>
                <w:szCs w:val="20"/>
              </w:rPr>
            </w:pPr>
            <w:r w:rsidRPr="001E5C50">
              <w:rPr>
                <w:sz w:val="20"/>
                <w:szCs w:val="20"/>
                <w:lang w:val="en-GB"/>
              </w:rPr>
              <w:t xml:space="preserve">Prioritize test cases agnostic to semi-static and dynamic channel access devices if it is feasible. </w:t>
            </w:r>
          </w:p>
          <w:p w14:paraId="16F1D226" w14:textId="77777777" w:rsidR="001E5C50" w:rsidRPr="001E5C50" w:rsidRDefault="001E5C50" w:rsidP="001E5C50">
            <w:pPr>
              <w:numPr>
                <w:ilvl w:val="0"/>
                <w:numId w:val="3"/>
              </w:numPr>
              <w:spacing w:after="120"/>
              <w:jc w:val="left"/>
              <w:rPr>
                <w:sz w:val="20"/>
                <w:szCs w:val="20"/>
              </w:rPr>
            </w:pPr>
            <w:r w:rsidRPr="001E5C50">
              <w:rPr>
                <w:sz w:val="20"/>
                <w:szCs w:val="20"/>
                <w:lang w:val="en-GB"/>
              </w:rPr>
              <w:t>Do not define additional test cases dedicated to FBE/LBE devices.</w:t>
            </w:r>
          </w:p>
          <w:p w14:paraId="5617B845" w14:textId="77777777" w:rsidR="001E5C50" w:rsidRPr="001E5C50" w:rsidRDefault="001E5C50" w:rsidP="001E5C50">
            <w:pPr>
              <w:numPr>
                <w:ilvl w:val="0"/>
                <w:numId w:val="3"/>
              </w:numPr>
              <w:spacing w:after="120"/>
              <w:jc w:val="left"/>
              <w:rPr>
                <w:sz w:val="20"/>
                <w:szCs w:val="20"/>
              </w:rPr>
            </w:pPr>
            <w:r w:rsidRPr="001E5C50">
              <w:rPr>
                <w:sz w:val="20"/>
                <w:szCs w:val="20"/>
              </w:rPr>
              <w:t>For CSI Validation, define requirements based on the optional capability ‘</w:t>
            </w:r>
            <w:proofErr w:type="spellStart"/>
            <w:r w:rsidRPr="001E5C50">
              <w:rPr>
                <w:i/>
                <w:iCs/>
                <w:sz w:val="20"/>
                <w:szCs w:val="20"/>
                <w:lang w:val="en-GB"/>
              </w:rPr>
              <w:t>csi</w:t>
            </w:r>
            <w:proofErr w:type="spellEnd"/>
            <w:r w:rsidRPr="001E5C50">
              <w:rPr>
                <w:i/>
                <w:iCs/>
                <w:sz w:val="20"/>
                <w:szCs w:val="20"/>
                <w:lang w:val="en-GB"/>
              </w:rPr>
              <w:t>-RS-</w:t>
            </w:r>
            <w:proofErr w:type="spellStart"/>
            <w:r w:rsidRPr="001E5C50">
              <w:rPr>
                <w:i/>
                <w:iCs/>
                <w:sz w:val="20"/>
                <w:szCs w:val="20"/>
                <w:lang w:val="en-GB"/>
              </w:rPr>
              <w:t>ValidationWith</w:t>
            </w:r>
            <w:proofErr w:type="spellEnd"/>
            <w:r w:rsidRPr="001E5C50">
              <w:rPr>
                <w:i/>
                <w:iCs/>
                <w:sz w:val="20"/>
                <w:szCs w:val="20"/>
                <w:lang w:val="en-GB"/>
              </w:rPr>
              <w:t xml:space="preserve">-DCI’  </w:t>
            </w:r>
          </w:p>
          <w:p w14:paraId="67051F4F" w14:textId="77777777" w:rsidR="001E5C50" w:rsidRPr="001E5C50" w:rsidRDefault="001E5C50" w:rsidP="001E5C50">
            <w:pPr>
              <w:numPr>
                <w:ilvl w:val="0"/>
                <w:numId w:val="3"/>
              </w:numPr>
              <w:spacing w:after="120"/>
              <w:jc w:val="left"/>
              <w:rPr>
                <w:sz w:val="20"/>
                <w:szCs w:val="20"/>
              </w:rPr>
            </w:pPr>
            <w:r w:rsidRPr="001E5C50">
              <w:rPr>
                <w:sz w:val="20"/>
                <w:szCs w:val="20"/>
                <w:lang w:val="en-GB"/>
              </w:rPr>
              <w:t xml:space="preserve">Do not introduce requirements based on optional capability </w:t>
            </w:r>
            <w:r w:rsidRPr="001E5C50">
              <w:rPr>
                <w:i/>
                <w:iCs/>
                <w:sz w:val="20"/>
                <w:szCs w:val="20"/>
                <w:lang w:val="en-GB"/>
              </w:rPr>
              <w:t>typeB-PDSCH-length-r16.</w:t>
            </w:r>
          </w:p>
          <w:p w14:paraId="4A8EF749" w14:textId="77777777" w:rsidR="001E5C50" w:rsidRPr="001E5C50" w:rsidRDefault="001E5C50" w:rsidP="001E5C50">
            <w:pPr>
              <w:numPr>
                <w:ilvl w:val="0"/>
                <w:numId w:val="3"/>
              </w:numPr>
              <w:spacing w:after="120"/>
              <w:jc w:val="left"/>
              <w:rPr>
                <w:sz w:val="20"/>
                <w:szCs w:val="20"/>
              </w:rPr>
            </w:pPr>
            <w:r w:rsidRPr="001E5C50">
              <w:rPr>
                <w:sz w:val="20"/>
                <w:szCs w:val="20"/>
                <w:lang w:val="en-GB"/>
              </w:rPr>
              <w:t>Define requirements for the unlicensed CC, and apply to both Scenario A and C.</w:t>
            </w:r>
          </w:p>
          <w:p w14:paraId="69B18056" w14:textId="77777777" w:rsidR="001E5C50" w:rsidRPr="001E5C50" w:rsidRDefault="001E5C50" w:rsidP="001E5C50">
            <w:pPr>
              <w:numPr>
                <w:ilvl w:val="0"/>
                <w:numId w:val="3"/>
              </w:numPr>
              <w:spacing w:after="120"/>
              <w:jc w:val="left"/>
              <w:rPr>
                <w:sz w:val="20"/>
                <w:szCs w:val="20"/>
              </w:rPr>
            </w:pPr>
            <w:r w:rsidRPr="001E5C50">
              <w:rPr>
                <w:sz w:val="20"/>
                <w:szCs w:val="20"/>
                <w:lang w:val="en-GB"/>
              </w:rPr>
              <w:t>If the test setup is the same, define a single set of PDSCH Requirements for the unlicensed CC</w:t>
            </w:r>
          </w:p>
          <w:p w14:paraId="599554C2" w14:textId="77777777" w:rsidR="001E5C50" w:rsidRPr="001E5C50" w:rsidRDefault="001E5C50" w:rsidP="001E5C50">
            <w:pPr>
              <w:numPr>
                <w:ilvl w:val="0"/>
                <w:numId w:val="3"/>
              </w:numPr>
              <w:spacing w:after="120"/>
              <w:jc w:val="left"/>
              <w:rPr>
                <w:sz w:val="20"/>
                <w:szCs w:val="20"/>
              </w:rPr>
            </w:pPr>
            <w:r w:rsidRPr="001E5C50">
              <w:rPr>
                <w:sz w:val="20"/>
                <w:szCs w:val="20"/>
              </w:rPr>
              <w:t>Define requirements definition for Scenario A for BW {20,40,60,80} MHz, to reuse the applicability rule in Rel-15 CA to test the largest supported BW.</w:t>
            </w:r>
          </w:p>
          <w:p w14:paraId="50E1776F" w14:textId="77777777" w:rsidR="001E5C50" w:rsidRPr="001E5C50" w:rsidRDefault="001E5C50" w:rsidP="001E5C50">
            <w:pPr>
              <w:numPr>
                <w:ilvl w:val="0"/>
                <w:numId w:val="3"/>
              </w:numPr>
              <w:spacing w:after="120"/>
              <w:jc w:val="left"/>
              <w:rPr>
                <w:sz w:val="20"/>
                <w:szCs w:val="20"/>
              </w:rPr>
            </w:pPr>
            <w:r w:rsidRPr="001E5C50">
              <w:rPr>
                <w:sz w:val="20"/>
                <w:szCs w:val="20"/>
              </w:rPr>
              <w:t>Define requirements for Scenario C for 20 MHz only.</w:t>
            </w:r>
          </w:p>
          <w:p w14:paraId="74AFB8CF" w14:textId="77777777" w:rsidR="001E5C50" w:rsidRPr="001E5C50" w:rsidRDefault="001E5C50" w:rsidP="001E5C50">
            <w:pPr>
              <w:numPr>
                <w:ilvl w:val="0"/>
                <w:numId w:val="3"/>
              </w:numPr>
              <w:spacing w:after="120"/>
              <w:jc w:val="left"/>
              <w:rPr>
                <w:sz w:val="20"/>
                <w:szCs w:val="20"/>
              </w:rPr>
            </w:pPr>
            <w:r w:rsidRPr="001E5C50">
              <w:rPr>
                <w:sz w:val="20"/>
                <w:szCs w:val="20"/>
                <w:lang w:val="en-GB"/>
              </w:rPr>
              <w:t xml:space="preserve">Do not define tests for NR-U </w:t>
            </w:r>
            <w:proofErr w:type="spellStart"/>
            <w:r w:rsidRPr="001E5C50">
              <w:rPr>
                <w:sz w:val="20"/>
                <w:szCs w:val="20"/>
                <w:lang w:val="en-GB"/>
              </w:rPr>
              <w:t>Demod</w:t>
            </w:r>
            <w:proofErr w:type="spellEnd"/>
            <w:r w:rsidRPr="001E5C50">
              <w:rPr>
                <w:sz w:val="20"/>
                <w:szCs w:val="20"/>
                <w:lang w:val="en-GB"/>
              </w:rPr>
              <w:t xml:space="preserve"> PDCCH demodulation </w:t>
            </w:r>
            <w:proofErr w:type="gramStart"/>
            <w:r w:rsidRPr="001E5C50">
              <w:rPr>
                <w:sz w:val="20"/>
                <w:szCs w:val="20"/>
                <w:lang w:val="en-GB"/>
              </w:rPr>
              <w:t>requirements;</w:t>
            </w:r>
            <w:proofErr w:type="gramEnd"/>
          </w:p>
          <w:p w14:paraId="1451D516" w14:textId="77777777" w:rsidR="001E5C50" w:rsidRPr="001E5C50" w:rsidRDefault="001E5C50" w:rsidP="001E5C50">
            <w:pPr>
              <w:numPr>
                <w:ilvl w:val="0"/>
                <w:numId w:val="3"/>
              </w:numPr>
              <w:spacing w:after="120"/>
              <w:jc w:val="left"/>
              <w:rPr>
                <w:sz w:val="20"/>
                <w:szCs w:val="20"/>
              </w:rPr>
            </w:pPr>
            <w:r w:rsidRPr="001E5C50">
              <w:rPr>
                <w:sz w:val="20"/>
                <w:szCs w:val="20"/>
              </w:rPr>
              <w:t>Define CQI Requirements at least for UEs supporting optional capabilities related to CSI-RS Validation.</w:t>
            </w:r>
          </w:p>
          <w:p w14:paraId="0B7BF194" w14:textId="692D888B" w:rsidR="001E5C50" w:rsidRPr="001E5C50" w:rsidRDefault="001E5C50" w:rsidP="001E5C50">
            <w:pPr>
              <w:numPr>
                <w:ilvl w:val="0"/>
                <w:numId w:val="3"/>
              </w:numPr>
              <w:spacing w:after="120"/>
              <w:jc w:val="left"/>
              <w:rPr>
                <w:sz w:val="20"/>
                <w:szCs w:val="20"/>
              </w:rPr>
            </w:pPr>
            <w:r w:rsidRPr="001E5C50">
              <w:rPr>
                <w:sz w:val="20"/>
                <w:szCs w:val="20"/>
              </w:rPr>
              <w:t>The decisions on the CQI Requirements definition for UEs not supporting optional capabilities will follow the agreements reached on the same issue related to PDSCH Requirements.</w:t>
            </w:r>
          </w:p>
        </w:tc>
      </w:tr>
    </w:tbl>
    <w:p w14:paraId="3784E5A3" w14:textId="12DC3B47" w:rsidR="001E5C50" w:rsidRDefault="001E5C50" w:rsidP="005B410D">
      <w:pPr>
        <w:spacing w:after="120"/>
        <w:rPr>
          <w:rFonts w:eastAsia="SimSun"/>
          <w:sz w:val="20"/>
          <w:szCs w:val="20"/>
          <w:lang w:val="en-GB" w:eastAsia="en-GB"/>
        </w:rPr>
      </w:pPr>
    </w:p>
    <w:p w14:paraId="25DAD329" w14:textId="53F286C9" w:rsidR="001E5C50" w:rsidRDefault="001E5C50" w:rsidP="005B410D">
      <w:pPr>
        <w:spacing w:after="120"/>
        <w:rPr>
          <w:rFonts w:eastAsia="SimSun"/>
          <w:sz w:val="20"/>
          <w:szCs w:val="20"/>
          <w:lang w:val="en-GB" w:eastAsia="en-GB"/>
        </w:rPr>
      </w:pPr>
      <w:r>
        <w:rPr>
          <w:rFonts w:eastAsia="SimSun"/>
          <w:sz w:val="20"/>
          <w:szCs w:val="20"/>
          <w:lang w:val="en-GB" w:eastAsia="en-GB"/>
        </w:rPr>
        <w:t>The open issue related to test scope was on defining requirements for UEs that do not support CSI-RS validation</w:t>
      </w:r>
    </w:p>
    <w:p w14:paraId="749BBD10" w14:textId="77777777" w:rsidR="001E5C50" w:rsidRPr="001E5C50" w:rsidRDefault="001E5C50" w:rsidP="001E5C50">
      <w:pPr>
        <w:numPr>
          <w:ilvl w:val="0"/>
          <w:numId w:val="5"/>
        </w:numPr>
        <w:ind w:left="360"/>
        <w:contextualSpacing/>
        <w:jc w:val="left"/>
        <w:rPr>
          <w:sz w:val="20"/>
          <w:szCs w:val="20"/>
        </w:rPr>
      </w:pPr>
      <w:r w:rsidRPr="001E5C50">
        <w:rPr>
          <w:sz w:val="20"/>
          <w:szCs w:val="20"/>
          <w:lang w:val="en-GB"/>
        </w:rPr>
        <w:t>Requirement definition according to UE capability of supporting CSI-validation features is FFS</w:t>
      </w:r>
    </w:p>
    <w:p w14:paraId="15B10ECB" w14:textId="77777777" w:rsidR="001E5C50" w:rsidRPr="001E5C50" w:rsidRDefault="001E5C50" w:rsidP="001E5C50">
      <w:pPr>
        <w:numPr>
          <w:ilvl w:val="0"/>
          <w:numId w:val="4"/>
        </w:numPr>
        <w:jc w:val="left"/>
        <w:rPr>
          <w:sz w:val="20"/>
          <w:szCs w:val="20"/>
        </w:rPr>
      </w:pPr>
      <w:r w:rsidRPr="001E5C50">
        <w:rPr>
          <w:sz w:val="20"/>
          <w:szCs w:val="20"/>
        </w:rPr>
        <w:t xml:space="preserve">Option 1: One generic LBT modelling for all test cases </w:t>
      </w:r>
    </w:p>
    <w:p w14:paraId="44913E83" w14:textId="77777777" w:rsidR="001E5C50" w:rsidRPr="001E5C50" w:rsidRDefault="001E5C50" w:rsidP="001E5C50">
      <w:pPr>
        <w:numPr>
          <w:ilvl w:val="2"/>
          <w:numId w:val="4"/>
        </w:numPr>
        <w:ind w:left="1080"/>
        <w:jc w:val="left"/>
        <w:rPr>
          <w:sz w:val="20"/>
          <w:szCs w:val="20"/>
        </w:rPr>
      </w:pPr>
      <w:r w:rsidRPr="001E5C50">
        <w:rPr>
          <w:sz w:val="20"/>
          <w:szCs w:val="20"/>
        </w:rPr>
        <w:t>Option 1a: no applicable test cases for UE which does not support CSI-validation features</w:t>
      </w:r>
    </w:p>
    <w:p w14:paraId="13180D58" w14:textId="77777777" w:rsidR="001E5C50" w:rsidRPr="001E5C50" w:rsidRDefault="001E5C50" w:rsidP="001E5C50">
      <w:pPr>
        <w:numPr>
          <w:ilvl w:val="2"/>
          <w:numId w:val="4"/>
        </w:numPr>
        <w:ind w:left="1080"/>
        <w:jc w:val="left"/>
        <w:rPr>
          <w:sz w:val="20"/>
          <w:szCs w:val="20"/>
        </w:rPr>
      </w:pPr>
      <w:r w:rsidRPr="001E5C50">
        <w:rPr>
          <w:sz w:val="20"/>
          <w:szCs w:val="20"/>
        </w:rPr>
        <w:t xml:space="preserve">Option 1c: for UE which does not support CSI-validation feature set LBT failure probability as 0. Separate requirements will be introduced. </w:t>
      </w:r>
    </w:p>
    <w:p w14:paraId="1CC4B613" w14:textId="77777777" w:rsidR="001E5C50" w:rsidRPr="001E5C50" w:rsidRDefault="001E5C50" w:rsidP="001E5C50">
      <w:pPr>
        <w:numPr>
          <w:ilvl w:val="0"/>
          <w:numId w:val="4"/>
        </w:numPr>
        <w:jc w:val="left"/>
        <w:rPr>
          <w:sz w:val="20"/>
          <w:szCs w:val="20"/>
        </w:rPr>
      </w:pPr>
      <w:r w:rsidRPr="001E5C50">
        <w:rPr>
          <w:sz w:val="20"/>
          <w:szCs w:val="20"/>
        </w:rPr>
        <w:t>Option 2: Different test set-up</w:t>
      </w:r>
      <w:proofErr w:type="gramStart"/>
      <w:r w:rsidRPr="001E5C50">
        <w:rPr>
          <w:sz w:val="20"/>
          <w:szCs w:val="20"/>
        </w:rPr>
        <w:t>/[</w:t>
      </w:r>
      <w:proofErr w:type="gramEnd"/>
      <w:r w:rsidRPr="001E5C50">
        <w:rPr>
          <w:sz w:val="20"/>
          <w:szCs w:val="20"/>
        </w:rPr>
        <w:t>performance requirements] for UE with different UE capability</w:t>
      </w:r>
    </w:p>
    <w:p w14:paraId="4189A6DB" w14:textId="77777777" w:rsidR="001E5C50" w:rsidRPr="001E5C50" w:rsidRDefault="001E5C50" w:rsidP="001E5C50">
      <w:pPr>
        <w:numPr>
          <w:ilvl w:val="2"/>
          <w:numId w:val="4"/>
        </w:numPr>
        <w:ind w:left="1080"/>
        <w:jc w:val="left"/>
        <w:rPr>
          <w:sz w:val="20"/>
          <w:szCs w:val="20"/>
        </w:rPr>
      </w:pPr>
      <w:r w:rsidRPr="001E5C50">
        <w:rPr>
          <w:sz w:val="20"/>
          <w:szCs w:val="20"/>
        </w:rPr>
        <w:t>Test set1: LBT modelling which applied for UE support CSI validation feature</w:t>
      </w:r>
    </w:p>
    <w:p w14:paraId="58D302FD" w14:textId="5C426AFC" w:rsidR="001E5C50" w:rsidRPr="001E5C50" w:rsidRDefault="001E5C50" w:rsidP="001E5C50">
      <w:pPr>
        <w:numPr>
          <w:ilvl w:val="2"/>
          <w:numId w:val="4"/>
        </w:numPr>
        <w:ind w:left="1080"/>
        <w:jc w:val="left"/>
        <w:rPr>
          <w:sz w:val="20"/>
          <w:szCs w:val="20"/>
        </w:rPr>
      </w:pPr>
      <w:r w:rsidRPr="001E5C50">
        <w:rPr>
          <w:sz w:val="20"/>
          <w:szCs w:val="20"/>
        </w:rPr>
        <w:t>Test set2: Test set-up for UE which does not support CSI-validation feature</w:t>
      </w:r>
    </w:p>
    <w:p w14:paraId="32267F2D" w14:textId="77777777" w:rsidR="001E5C50" w:rsidRPr="001E5C50" w:rsidRDefault="001E5C50" w:rsidP="001E5C50">
      <w:pPr>
        <w:numPr>
          <w:ilvl w:val="3"/>
          <w:numId w:val="4"/>
        </w:numPr>
        <w:ind w:left="1440"/>
        <w:jc w:val="left"/>
        <w:rPr>
          <w:sz w:val="20"/>
          <w:szCs w:val="20"/>
        </w:rPr>
      </w:pPr>
      <w:r w:rsidRPr="001E5C50">
        <w:rPr>
          <w:sz w:val="20"/>
          <w:szCs w:val="20"/>
        </w:rPr>
        <w:t>FFS how to enable TRS always on considering LBT failure</w:t>
      </w:r>
    </w:p>
    <w:p w14:paraId="2F038861" w14:textId="24351A47" w:rsidR="001E5C50" w:rsidRDefault="001E5C50" w:rsidP="005B410D">
      <w:pPr>
        <w:spacing w:after="120"/>
        <w:rPr>
          <w:rFonts w:eastAsia="SimSun"/>
          <w:sz w:val="20"/>
          <w:szCs w:val="20"/>
          <w:lang w:val="en-GB" w:eastAsia="en-GB"/>
        </w:rPr>
      </w:pPr>
      <w:r>
        <w:rPr>
          <w:rFonts w:eastAsia="SimSun"/>
          <w:sz w:val="20"/>
          <w:szCs w:val="20"/>
          <w:lang w:val="en-GB" w:eastAsia="en-GB"/>
        </w:rPr>
        <w:lastRenderedPageBreak/>
        <w:t xml:space="preserve">Firstly, we propose to use one generic LBT model for all test cases. Introducing different test setup and requirements for different UE capability would increase workload and incur additional time for discussion on test setup and simulation parameters. </w:t>
      </w:r>
    </w:p>
    <w:p w14:paraId="243DE2E5" w14:textId="20559740" w:rsidR="00726EBF" w:rsidRPr="00726EBF" w:rsidRDefault="00726EBF" w:rsidP="005B410D">
      <w:pPr>
        <w:spacing w:after="120"/>
        <w:rPr>
          <w:rFonts w:eastAsia="SimSun"/>
          <w:b/>
          <w:bCs/>
          <w:sz w:val="20"/>
          <w:szCs w:val="20"/>
          <w:lang w:val="en-GB" w:eastAsia="en-GB"/>
        </w:rPr>
      </w:pPr>
      <w:r>
        <w:rPr>
          <w:rFonts w:eastAsia="SimSun"/>
          <w:b/>
          <w:bCs/>
          <w:sz w:val="20"/>
          <w:szCs w:val="20"/>
          <w:lang w:val="en-GB" w:eastAsia="en-GB"/>
        </w:rPr>
        <w:t>Proposal #1: Use one generic LBT model for all test cases, irrespective of UE capability of supporting CSI-</w:t>
      </w:r>
      <w:r w:rsidR="00D477C6">
        <w:rPr>
          <w:rFonts w:eastAsia="SimSun"/>
          <w:b/>
          <w:bCs/>
          <w:sz w:val="20"/>
          <w:szCs w:val="20"/>
          <w:lang w:val="en-GB" w:eastAsia="en-GB"/>
        </w:rPr>
        <w:t xml:space="preserve">RS </w:t>
      </w:r>
      <w:r>
        <w:rPr>
          <w:rFonts w:eastAsia="SimSun"/>
          <w:b/>
          <w:bCs/>
          <w:sz w:val="20"/>
          <w:szCs w:val="20"/>
          <w:lang w:val="en-GB" w:eastAsia="en-GB"/>
        </w:rPr>
        <w:t>validation.</w:t>
      </w:r>
    </w:p>
    <w:p w14:paraId="12376284" w14:textId="4AA1489C" w:rsidR="001E5C50" w:rsidRDefault="001E5C50" w:rsidP="005B410D">
      <w:pPr>
        <w:spacing w:after="120"/>
        <w:rPr>
          <w:rFonts w:eastAsia="SimSun"/>
          <w:sz w:val="20"/>
          <w:szCs w:val="20"/>
          <w:lang w:val="en-GB" w:eastAsia="en-GB"/>
        </w:rPr>
      </w:pPr>
      <w:r>
        <w:rPr>
          <w:rFonts w:eastAsia="SimSun"/>
          <w:sz w:val="20"/>
          <w:szCs w:val="20"/>
          <w:lang w:val="en-GB" w:eastAsia="en-GB"/>
        </w:rPr>
        <w:t>For UEs that don’t support CSI-</w:t>
      </w:r>
      <w:r w:rsidR="00D477C6">
        <w:rPr>
          <w:rFonts w:eastAsia="SimSun"/>
          <w:sz w:val="20"/>
          <w:szCs w:val="20"/>
          <w:lang w:val="en-GB" w:eastAsia="en-GB"/>
        </w:rPr>
        <w:t xml:space="preserve">RS </w:t>
      </w:r>
      <w:r>
        <w:rPr>
          <w:rFonts w:eastAsia="SimSun"/>
          <w:sz w:val="20"/>
          <w:szCs w:val="20"/>
          <w:lang w:val="en-GB" w:eastAsia="en-GB"/>
        </w:rPr>
        <w:t>validation, one option is to introduce requirements with probability of LBT failure</w:t>
      </w:r>
      <w:r w:rsidR="002148AD">
        <w:rPr>
          <w:rFonts w:eastAsia="SimSun"/>
          <w:sz w:val="20"/>
          <w:szCs w:val="20"/>
          <w:lang w:val="en-GB" w:eastAsia="en-GB"/>
        </w:rPr>
        <w:t xml:space="preserve"> set to 0</w:t>
      </w:r>
      <w:r>
        <w:rPr>
          <w:rFonts w:eastAsia="SimSun"/>
          <w:sz w:val="20"/>
          <w:szCs w:val="20"/>
          <w:lang w:val="en-GB" w:eastAsia="en-GB"/>
        </w:rPr>
        <w:t xml:space="preserve">. The UE would still be verified for supporting random COT and random partial ending slot length. Moreover, given that the requirements are based on relative throughput, </w:t>
      </w:r>
      <w:r w:rsidR="00726EBF">
        <w:rPr>
          <w:rFonts w:eastAsia="SimSun"/>
          <w:sz w:val="20"/>
          <w:szCs w:val="20"/>
          <w:lang w:val="en-GB" w:eastAsia="en-GB"/>
        </w:rPr>
        <w:t xml:space="preserve">the SNR at 70% max TP with and without LBT failure would be </w:t>
      </w:r>
      <w:r w:rsidR="00D477C6">
        <w:rPr>
          <w:rFonts w:eastAsia="SimSun"/>
          <w:sz w:val="20"/>
          <w:szCs w:val="20"/>
          <w:lang w:val="en-GB" w:eastAsia="en-GB"/>
        </w:rPr>
        <w:t>similar</w:t>
      </w:r>
      <w:r w:rsidR="00726EBF">
        <w:rPr>
          <w:rFonts w:eastAsia="SimSun"/>
          <w:sz w:val="20"/>
          <w:szCs w:val="20"/>
          <w:lang w:val="en-GB" w:eastAsia="en-GB"/>
        </w:rPr>
        <w:t xml:space="preserve">. </w:t>
      </w:r>
    </w:p>
    <w:p w14:paraId="6741C502" w14:textId="62654FF9" w:rsidR="00726EBF" w:rsidRPr="00726EBF" w:rsidRDefault="00726EBF" w:rsidP="005B410D">
      <w:pPr>
        <w:spacing w:after="120"/>
        <w:rPr>
          <w:rFonts w:eastAsia="SimSun"/>
          <w:i/>
          <w:iCs/>
          <w:sz w:val="20"/>
          <w:szCs w:val="20"/>
          <w:lang w:val="en-GB" w:eastAsia="en-GB"/>
        </w:rPr>
      </w:pPr>
      <w:r w:rsidRPr="00726EBF">
        <w:rPr>
          <w:rFonts w:eastAsia="SimSun"/>
          <w:b/>
          <w:bCs/>
          <w:i/>
          <w:iCs/>
          <w:sz w:val="20"/>
          <w:szCs w:val="20"/>
          <w:lang w:val="en-GB" w:eastAsia="en-GB"/>
        </w:rPr>
        <w:t>Observation #1</w:t>
      </w:r>
      <w:r>
        <w:rPr>
          <w:rFonts w:eastAsia="SimSun"/>
          <w:i/>
          <w:iCs/>
          <w:sz w:val="20"/>
          <w:szCs w:val="20"/>
          <w:lang w:val="en-GB" w:eastAsia="en-GB"/>
        </w:rPr>
        <w:t xml:space="preserve">: Requirement SNR based on 70% max TP would be </w:t>
      </w:r>
      <w:r w:rsidR="00D477C6">
        <w:rPr>
          <w:rFonts w:eastAsia="SimSun"/>
          <w:i/>
          <w:iCs/>
          <w:sz w:val="20"/>
          <w:szCs w:val="20"/>
          <w:lang w:val="en-GB" w:eastAsia="en-GB"/>
        </w:rPr>
        <w:t>similar</w:t>
      </w:r>
      <w:r>
        <w:rPr>
          <w:rFonts w:eastAsia="SimSun"/>
          <w:i/>
          <w:iCs/>
          <w:sz w:val="20"/>
          <w:szCs w:val="20"/>
          <w:lang w:val="en-GB" w:eastAsia="en-GB"/>
        </w:rPr>
        <w:t xml:space="preserve"> with or without LBT failure.</w:t>
      </w:r>
    </w:p>
    <w:p w14:paraId="61DBBFA1" w14:textId="1F8FCFDF" w:rsidR="00726EBF" w:rsidRPr="00726EBF" w:rsidRDefault="00726EBF" w:rsidP="005B410D">
      <w:pPr>
        <w:spacing w:after="120"/>
        <w:rPr>
          <w:rFonts w:eastAsia="SimSun"/>
          <w:sz w:val="20"/>
          <w:szCs w:val="20"/>
          <w:lang w:val="en-GB" w:eastAsia="en-GB"/>
        </w:rPr>
      </w:pPr>
      <w:r>
        <w:rPr>
          <w:rFonts w:eastAsia="SimSun"/>
          <w:sz w:val="20"/>
          <w:szCs w:val="20"/>
          <w:lang w:val="en-GB" w:eastAsia="en-GB"/>
        </w:rPr>
        <w:t>Hence, we propose to set probability of LBT failure as 0 for UEs that don’t support CSI-</w:t>
      </w:r>
      <w:r w:rsidR="00D477C6">
        <w:rPr>
          <w:rFonts w:eastAsia="SimSun"/>
          <w:sz w:val="20"/>
          <w:szCs w:val="20"/>
          <w:lang w:val="en-GB" w:eastAsia="en-GB"/>
        </w:rPr>
        <w:t xml:space="preserve">RS </w:t>
      </w:r>
      <w:r>
        <w:rPr>
          <w:rFonts w:eastAsia="SimSun"/>
          <w:sz w:val="20"/>
          <w:szCs w:val="20"/>
          <w:lang w:val="en-GB" w:eastAsia="en-GB"/>
        </w:rPr>
        <w:t>validation.</w:t>
      </w:r>
    </w:p>
    <w:p w14:paraId="2BAB5B4F" w14:textId="6DE88D70" w:rsidR="00726EBF" w:rsidRDefault="00726EBF" w:rsidP="005B410D">
      <w:pPr>
        <w:spacing w:after="120"/>
        <w:rPr>
          <w:rFonts w:eastAsia="SimSun"/>
          <w:b/>
          <w:bCs/>
          <w:sz w:val="20"/>
          <w:szCs w:val="20"/>
          <w:lang w:val="en-GB" w:eastAsia="en-GB"/>
        </w:rPr>
      </w:pPr>
      <w:r>
        <w:rPr>
          <w:rFonts w:eastAsia="SimSun"/>
          <w:b/>
          <w:bCs/>
          <w:sz w:val="20"/>
          <w:szCs w:val="20"/>
          <w:lang w:val="en-GB" w:eastAsia="en-GB"/>
        </w:rPr>
        <w:t>Proposal #2: Use</w:t>
      </w:r>
      <w:r w:rsidRPr="00726EBF">
        <w:rPr>
          <w:rFonts w:eastAsia="SimSun"/>
          <w:b/>
          <w:bCs/>
          <w:sz w:val="20"/>
          <w:szCs w:val="20"/>
          <w:lang w:val="en-GB" w:eastAsia="en-GB"/>
        </w:rPr>
        <w:t xml:space="preserve"> probability of LBT failure as 0 for UEs that don’t support CSI-</w:t>
      </w:r>
      <w:r w:rsidR="00D477C6">
        <w:rPr>
          <w:rFonts w:eastAsia="SimSun"/>
          <w:b/>
          <w:bCs/>
          <w:sz w:val="20"/>
          <w:szCs w:val="20"/>
          <w:lang w:val="en-GB" w:eastAsia="en-GB"/>
        </w:rPr>
        <w:t xml:space="preserve">RS </w:t>
      </w:r>
      <w:r w:rsidRPr="00726EBF">
        <w:rPr>
          <w:rFonts w:eastAsia="SimSun"/>
          <w:b/>
          <w:bCs/>
          <w:sz w:val="20"/>
          <w:szCs w:val="20"/>
          <w:lang w:val="en-GB" w:eastAsia="en-GB"/>
        </w:rPr>
        <w:t>validation</w:t>
      </w:r>
      <w:r>
        <w:rPr>
          <w:rFonts w:eastAsia="SimSun"/>
          <w:b/>
          <w:bCs/>
          <w:sz w:val="20"/>
          <w:szCs w:val="20"/>
          <w:lang w:val="en-GB" w:eastAsia="en-GB"/>
        </w:rPr>
        <w:t>.</w:t>
      </w:r>
    </w:p>
    <w:p w14:paraId="7526E5CF" w14:textId="77777777" w:rsidR="00726EBF" w:rsidRPr="00726EBF" w:rsidRDefault="00726EBF" w:rsidP="005B410D">
      <w:pPr>
        <w:spacing w:after="120"/>
        <w:rPr>
          <w:rFonts w:eastAsia="SimSun"/>
          <w:b/>
          <w:bCs/>
          <w:sz w:val="20"/>
          <w:szCs w:val="20"/>
          <w:lang w:val="en-GB" w:eastAsia="en-GB"/>
        </w:rPr>
      </w:pPr>
    </w:p>
    <w:p w14:paraId="12C57E7B" w14:textId="42C4C3A8" w:rsidR="000504E5" w:rsidRPr="000504E5" w:rsidRDefault="000504E5" w:rsidP="000504E5">
      <w:pPr>
        <w:pStyle w:val="Heading2"/>
      </w:pPr>
      <w:r w:rsidRPr="000504E5">
        <w:t>Downlink Transmission Model</w:t>
      </w:r>
    </w:p>
    <w:p w14:paraId="3D9202AF" w14:textId="51772F56" w:rsidR="000504E5" w:rsidRDefault="000504E5" w:rsidP="000504E5">
      <w:pPr>
        <w:spacing w:after="120"/>
        <w:rPr>
          <w:rFonts w:eastAsia="SimSun"/>
          <w:sz w:val="20"/>
          <w:szCs w:val="20"/>
          <w:lang w:val="en-GB" w:eastAsia="en-GB"/>
        </w:rPr>
      </w:pPr>
      <w:r w:rsidRPr="000504E5">
        <w:rPr>
          <w:rFonts w:eastAsia="SimSun"/>
          <w:sz w:val="20"/>
          <w:szCs w:val="20"/>
          <w:lang w:val="en-GB" w:eastAsia="en-GB"/>
        </w:rPr>
        <w:t xml:space="preserve">The agreements in [1] related to </w:t>
      </w:r>
      <w:r w:rsidR="004E2117">
        <w:rPr>
          <w:rFonts w:eastAsia="SimSun"/>
          <w:sz w:val="20"/>
          <w:szCs w:val="20"/>
          <w:lang w:val="en-GB" w:eastAsia="en-GB"/>
        </w:rPr>
        <w:t>downlink transmission model are captured below.</w:t>
      </w:r>
    </w:p>
    <w:tbl>
      <w:tblPr>
        <w:tblStyle w:val="TableGrid"/>
        <w:tblW w:w="0" w:type="auto"/>
        <w:tblLook w:val="04A0" w:firstRow="1" w:lastRow="0" w:firstColumn="1" w:lastColumn="0" w:noHBand="0" w:noVBand="1"/>
      </w:tblPr>
      <w:tblGrid>
        <w:gridCol w:w="9350"/>
      </w:tblGrid>
      <w:tr w:rsidR="004E2117" w14:paraId="731338E0" w14:textId="77777777" w:rsidTr="004E2117">
        <w:tc>
          <w:tcPr>
            <w:tcW w:w="9350" w:type="dxa"/>
          </w:tcPr>
          <w:p w14:paraId="2E898657" w14:textId="77777777" w:rsidR="004E2117" w:rsidRPr="00867C99" w:rsidRDefault="004E2117" w:rsidP="004E2117">
            <w:pPr>
              <w:numPr>
                <w:ilvl w:val="0"/>
                <w:numId w:val="3"/>
              </w:numPr>
              <w:jc w:val="left"/>
            </w:pPr>
            <w:r w:rsidRPr="00867C99">
              <w:rPr>
                <w:lang w:val="en-GB"/>
              </w:rPr>
              <w:t xml:space="preserve">Use Burst Transmission Model for LAA (36.101-4, B.8) as a starting point. </w:t>
            </w:r>
          </w:p>
          <w:p w14:paraId="6CF374E5" w14:textId="77777777" w:rsidR="004E2117" w:rsidRPr="00867C99" w:rsidRDefault="004E2117" w:rsidP="004E2117">
            <w:pPr>
              <w:numPr>
                <w:ilvl w:val="0"/>
                <w:numId w:val="3"/>
              </w:numPr>
              <w:jc w:val="left"/>
            </w:pPr>
            <w:r w:rsidRPr="00867C99">
              <w:rPr>
                <w:lang w:val="en-GB"/>
              </w:rPr>
              <w:t xml:space="preserve">Use a fixed DL Transmission Periodicity (or FFP in Dynamic Channel Access). </w:t>
            </w:r>
          </w:p>
          <w:p w14:paraId="52D8655C" w14:textId="77777777" w:rsidR="004E2117" w:rsidRPr="00867C99" w:rsidRDefault="004E2117" w:rsidP="004E2117">
            <w:pPr>
              <w:numPr>
                <w:ilvl w:val="0"/>
                <w:numId w:val="3"/>
              </w:numPr>
              <w:jc w:val="left"/>
            </w:pPr>
            <w:r w:rsidRPr="00867C99">
              <w:rPr>
                <w:lang w:val="en-GB"/>
              </w:rPr>
              <w:t xml:space="preserve">The DL periodicity is </w:t>
            </w:r>
            <w:r w:rsidRPr="00867C99">
              <w:rPr>
                <w:b/>
                <w:bCs/>
                <w:lang w:val="en-GB"/>
              </w:rPr>
              <w:t>5</w:t>
            </w:r>
            <w:r w:rsidRPr="00867C99">
              <w:rPr>
                <w:b/>
                <w:bCs/>
                <w:i/>
                <w:iCs/>
                <w:lang w:val="en-GB"/>
              </w:rPr>
              <w:t xml:space="preserve"> </w:t>
            </w:r>
            <w:proofErr w:type="spellStart"/>
            <w:r w:rsidRPr="00867C99">
              <w:rPr>
                <w:lang w:val="en-GB"/>
              </w:rPr>
              <w:t>ms</w:t>
            </w:r>
            <w:proofErr w:type="spellEnd"/>
            <w:r w:rsidRPr="00867C99">
              <w:rPr>
                <w:lang w:val="en-GB"/>
              </w:rPr>
              <w:t>.</w:t>
            </w:r>
          </w:p>
          <w:p w14:paraId="52B5511D" w14:textId="77777777" w:rsidR="004E2117" w:rsidRPr="00867C99" w:rsidRDefault="004E2117" w:rsidP="004E2117">
            <w:pPr>
              <w:numPr>
                <w:ilvl w:val="0"/>
                <w:numId w:val="3"/>
              </w:numPr>
              <w:jc w:val="left"/>
            </w:pPr>
            <w:r w:rsidRPr="00867C99">
              <w:rPr>
                <w:lang w:val="en-GB"/>
              </w:rPr>
              <w:t xml:space="preserve">The Maximum COT duration within the DL periodicity is </w:t>
            </w:r>
            <w:r w:rsidRPr="00867C99">
              <w:rPr>
                <w:b/>
                <w:bCs/>
                <w:lang w:val="en-GB"/>
              </w:rPr>
              <w:t>4</w:t>
            </w:r>
            <w:r w:rsidRPr="00867C99">
              <w:rPr>
                <w:lang w:val="en-GB"/>
              </w:rPr>
              <w:t xml:space="preserve"> </w:t>
            </w:r>
            <w:proofErr w:type="spellStart"/>
            <w:r w:rsidRPr="00867C99">
              <w:rPr>
                <w:lang w:val="en-GB"/>
              </w:rPr>
              <w:t>ms</w:t>
            </w:r>
            <w:proofErr w:type="spellEnd"/>
            <w:r w:rsidRPr="00867C99">
              <w:rPr>
                <w:lang w:val="en-GB"/>
              </w:rPr>
              <w:t>, to comply with local regulations.</w:t>
            </w:r>
          </w:p>
          <w:p w14:paraId="10F5A572" w14:textId="77777777" w:rsidR="004E2117" w:rsidRPr="00867C99" w:rsidRDefault="004E2117" w:rsidP="004E2117">
            <w:pPr>
              <w:numPr>
                <w:ilvl w:val="0"/>
                <w:numId w:val="3"/>
              </w:numPr>
              <w:jc w:val="left"/>
            </w:pPr>
            <w:r w:rsidRPr="00867C99">
              <w:rPr>
                <w:lang w:val="en-GB"/>
              </w:rPr>
              <w:t>Use a Random DL duration within the COT, with equal probability between:</w:t>
            </w:r>
          </w:p>
          <w:p w14:paraId="3AD8CD12" w14:textId="77777777" w:rsidR="004E2117" w:rsidRPr="00867C99" w:rsidRDefault="004E2117" w:rsidP="004E2117">
            <w:pPr>
              <w:numPr>
                <w:ilvl w:val="1"/>
                <w:numId w:val="3"/>
              </w:numPr>
              <w:jc w:val="left"/>
            </w:pPr>
            <w:r w:rsidRPr="00867C99">
              <w:rPr>
                <w:lang w:val="en-GB"/>
              </w:rPr>
              <w:t xml:space="preserve">Option 1: {2,3,5,6} </w:t>
            </w:r>
            <w:proofErr w:type="gramStart"/>
            <w:r w:rsidRPr="00867C99">
              <w:t>Slots;</w:t>
            </w:r>
            <w:proofErr w:type="gramEnd"/>
            <w:r w:rsidRPr="00867C99">
              <w:t xml:space="preserve"> </w:t>
            </w:r>
          </w:p>
          <w:p w14:paraId="2A401065" w14:textId="77777777" w:rsidR="004E2117" w:rsidRPr="00867C99" w:rsidRDefault="004E2117" w:rsidP="004E2117">
            <w:pPr>
              <w:numPr>
                <w:ilvl w:val="2"/>
                <w:numId w:val="3"/>
              </w:numPr>
              <w:jc w:val="left"/>
            </w:pPr>
            <w:r w:rsidRPr="00867C99">
              <w:rPr>
                <w:i/>
                <w:iCs/>
                <w:u w:val="single"/>
              </w:rPr>
              <w:t>Option 1 is chosen as baseline assumption for the simulation results to be submitted to the next meeting.</w:t>
            </w:r>
          </w:p>
          <w:p w14:paraId="76C1B8E5" w14:textId="77777777" w:rsidR="004E2117" w:rsidRPr="00867C99" w:rsidRDefault="004E2117" w:rsidP="004E2117">
            <w:pPr>
              <w:numPr>
                <w:ilvl w:val="1"/>
                <w:numId w:val="3"/>
              </w:numPr>
              <w:jc w:val="left"/>
            </w:pPr>
            <w:r w:rsidRPr="00867C99">
              <w:rPr>
                <w:lang w:val="en-GB"/>
              </w:rPr>
              <w:t xml:space="preserve">Option 2: {2,4,6,7} </w:t>
            </w:r>
            <w:proofErr w:type="gramStart"/>
            <w:r w:rsidRPr="00867C99">
              <w:t>Slots;</w:t>
            </w:r>
            <w:proofErr w:type="gramEnd"/>
          </w:p>
          <w:p w14:paraId="00DF30F7" w14:textId="77777777" w:rsidR="004E2117" w:rsidRPr="00867C99" w:rsidRDefault="004E2117" w:rsidP="004E2117">
            <w:pPr>
              <w:numPr>
                <w:ilvl w:val="2"/>
                <w:numId w:val="3"/>
              </w:numPr>
              <w:jc w:val="left"/>
            </w:pPr>
            <w:r w:rsidRPr="00867C99">
              <w:rPr>
                <w:i/>
                <w:iCs/>
              </w:rPr>
              <w:t xml:space="preserve">To be verified that Option 2 does not cause issues with Japan </w:t>
            </w:r>
            <w:proofErr w:type="gramStart"/>
            <w:r w:rsidRPr="00867C99">
              <w:rPr>
                <w:i/>
                <w:iCs/>
              </w:rPr>
              <w:t>regulation;</w:t>
            </w:r>
            <w:proofErr w:type="gramEnd"/>
          </w:p>
          <w:p w14:paraId="0D662C4E" w14:textId="77777777" w:rsidR="004E2117" w:rsidRPr="00E913B7" w:rsidRDefault="004E2117" w:rsidP="004E2117">
            <w:pPr>
              <w:numPr>
                <w:ilvl w:val="0"/>
                <w:numId w:val="3"/>
              </w:numPr>
              <w:jc w:val="left"/>
            </w:pPr>
            <w:r w:rsidRPr="00E913B7">
              <w:t>Allocate PDCCH in Symbols 0 and 1, in every slot in the Downlink portion of the COT.</w:t>
            </w:r>
          </w:p>
          <w:p w14:paraId="23BE6523" w14:textId="77777777" w:rsidR="004E2117" w:rsidRPr="00E913B7" w:rsidRDefault="004E2117" w:rsidP="004E2117">
            <w:pPr>
              <w:numPr>
                <w:ilvl w:val="0"/>
                <w:numId w:val="3"/>
              </w:numPr>
              <w:jc w:val="left"/>
            </w:pPr>
            <w:r w:rsidRPr="00E913B7">
              <w:t>Allocate PDSCH from Symbol 2 to Symbol 13 in every slot within the Downlink portion of the COT, except for the last slot in the Downlink portion of the COT.</w:t>
            </w:r>
          </w:p>
          <w:p w14:paraId="5A3AA28D" w14:textId="77777777" w:rsidR="004E2117" w:rsidRPr="00E913B7" w:rsidRDefault="004E2117" w:rsidP="004E2117">
            <w:pPr>
              <w:numPr>
                <w:ilvl w:val="0"/>
                <w:numId w:val="3"/>
              </w:numPr>
              <w:jc w:val="left"/>
            </w:pPr>
            <w:r w:rsidRPr="00E913B7">
              <w:t>Allocate PDSCH in the last slot in the Downlink portion of the COT in Symbols:</w:t>
            </w:r>
          </w:p>
          <w:p w14:paraId="167AF193" w14:textId="77777777" w:rsidR="004E2117" w:rsidRPr="00E913B7" w:rsidRDefault="004E2117" w:rsidP="004E2117">
            <w:pPr>
              <w:numPr>
                <w:ilvl w:val="1"/>
                <w:numId w:val="3"/>
              </w:numPr>
              <w:jc w:val="left"/>
            </w:pPr>
            <w:r w:rsidRPr="00E913B7">
              <w:t>Option 1: {6,9,12,14}</w:t>
            </w:r>
          </w:p>
          <w:p w14:paraId="0592573E" w14:textId="77777777" w:rsidR="004E2117" w:rsidRPr="00E913B7" w:rsidRDefault="004E2117" w:rsidP="004E2117">
            <w:pPr>
              <w:numPr>
                <w:ilvl w:val="2"/>
                <w:numId w:val="3"/>
              </w:numPr>
              <w:jc w:val="left"/>
            </w:pPr>
            <w:r w:rsidRPr="00E913B7">
              <w:rPr>
                <w:i/>
                <w:iCs/>
                <w:u w:val="single"/>
              </w:rPr>
              <w:t>Option 1 is chosen as baseline assumption for the simulation results to be submitted to the next meeting.</w:t>
            </w:r>
          </w:p>
          <w:p w14:paraId="5A2999E6" w14:textId="77777777" w:rsidR="004E2117" w:rsidRPr="00E913B7" w:rsidRDefault="004E2117" w:rsidP="004E2117">
            <w:pPr>
              <w:numPr>
                <w:ilvl w:val="1"/>
                <w:numId w:val="3"/>
              </w:numPr>
              <w:jc w:val="left"/>
            </w:pPr>
            <w:r w:rsidRPr="00E913B7">
              <w:t>Option 2: {5-14}</w:t>
            </w:r>
          </w:p>
          <w:p w14:paraId="0901E520" w14:textId="77777777" w:rsidR="004E2117" w:rsidRPr="00E913B7" w:rsidRDefault="004E2117" w:rsidP="004E2117">
            <w:pPr>
              <w:numPr>
                <w:ilvl w:val="0"/>
                <w:numId w:val="3"/>
              </w:numPr>
              <w:jc w:val="left"/>
            </w:pPr>
            <w:r w:rsidRPr="00E913B7">
              <w:t>Always schedule UL Slot in the DL Transmission Periodicity/FFP to avoid Cross-COT HARQ, assuming a minimum timing K1 sufficient after the end of PDSCH allocation according to spec (assuming 1 slot is sufficient).</w:t>
            </w:r>
          </w:p>
          <w:p w14:paraId="28BFA490" w14:textId="77777777" w:rsidR="004E2117" w:rsidRPr="00E913B7" w:rsidRDefault="004E2117" w:rsidP="004E2117">
            <w:pPr>
              <w:numPr>
                <w:ilvl w:val="0"/>
                <w:numId w:val="3"/>
              </w:numPr>
              <w:jc w:val="left"/>
            </w:pPr>
            <w:r w:rsidRPr="00E913B7">
              <w:rPr>
                <w:lang w:val="en-GB"/>
              </w:rPr>
              <w:t xml:space="preserve">TDD Pattern can be defined once agreements are reached on </w:t>
            </w:r>
            <w:r w:rsidRPr="00E913B7">
              <w:t>FFP duration, COT and UL scheduling.</w:t>
            </w:r>
          </w:p>
          <w:p w14:paraId="60F35BBD" w14:textId="77777777" w:rsidR="004E2117" w:rsidRDefault="004E2117" w:rsidP="000504E5">
            <w:pPr>
              <w:spacing w:after="120"/>
              <w:rPr>
                <w:rFonts w:eastAsia="SimSun"/>
                <w:sz w:val="20"/>
                <w:szCs w:val="20"/>
                <w:lang w:val="en-GB" w:eastAsia="en-GB"/>
              </w:rPr>
            </w:pPr>
          </w:p>
        </w:tc>
      </w:tr>
    </w:tbl>
    <w:p w14:paraId="645FD1E1" w14:textId="77777777" w:rsidR="004E2117" w:rsidRDefault="004E2117" w:rsidP="000504E5">
      <w:pPr>
        <w:spacing w:after="120"/>
        <w:rPr>
          <w:rFonts w:eastAsia="SimSun"/>
          <w:sz w:val="20"/>
          <w:szCs w:val="20"/>
          <w:lang w:val="en-GB" w:eastAsia="en-GB"/>
        </w:rPr>
      </w:pPr>
    </w:p>
    <w:p w14:paraId="74FA502D" w14:textId="79EEA8C8" w:rsidR="004E2117" w:rsidRDefault="004E2117" w:rsidP="000504E5">
      <w:pPr>
        <w:spacing w:after="120"/>
        <w:rPr>
          <w:rFonts w:eastAsia="SimSun"/>
          <w:sz w:val="20"/>
          <w:szCs w:val="20"/>
          <w:lang w:val="en-GB" w:eastAsia="en-GB"/>
        </w:rPr>
      </w:pPr>
      <w:r>
        <w:rPr>
          <w:rFonts w:eastAsia="SimSun"/>
          <w:sz w:val="20"/>
          <w:szCs w:val="20"/>
          <w:lang w:val="en-GB" w:eastAsia="en-GB"/>
        </w:rPr>
        <w:t xml:space="preserve">To comply with local </w:t>
      </w:r>
      <w:r w:rsidR="0083512A">
        <w:rPr>
          <w:rFonts w:eastAsia="SimSun"/>
          <w:sz w:val="20"/>
          <w:szCs w:val="20"/>
          <w:lang w:val="en-GB" w:eastAsia="en-GB"/>
        </w:rPr>
        <w:t>regulations,</w:t>
      </w:r>
      <w:r>
        <w:rPr>
          <w:rFonts w:eastAsia="SimSun"/>
          <w:sz w:val="20"/>
          <w:szCs w:val="20"/>
          <w:lang w:val="en-GB" w:eastAsia="en-GB"/>
        </w:rPr>
        <w:t xml:space="preserve"> it was agreed that the maximum COT duration would not exceed 4ms. Also, in order to avoid cross COT HARQ, it was agreed</w:t>
      </w:r>
      <w:r w:rsidR="0083512A">
        <w:rPr>
          <w:rFonts w:eastAsia="SimSun"/>
          <w:sz w:val="20"/>
          <w:szCs w:val="20"/>
          <w:lang w:val="en-GB" w:eastAsia="en-GB"/>
        </w:rPr>
        <w:t xml:space="preserve"> to schedule UL slot within the DL transmission periodicity. Given these agreements, the maximum COT duration would be limited to 8 slots at 30KHz SCS, within which a U</w:t>
      </w:r>
      <w:r w:rsidR="00025603">
        <w:rPr>
          <w:rFonts w:eastAsia="SimSun"/>
          <w:sz w:val="20"/>
          <w:szCs w:val="20"/>
          <w:lang w:val="en-GB" w:eastAsia="en-GB"/>
        </w:rPr>
        <w:t>L</w:t>
      </w:r>
      <w:r w:rsidR="0083512A">
        <w:rPr>
          <w:rFonts w:eastAsia="SimSun"/>
          <w:sz w:val="20"/>
          <w:szCs w:val="20"/>
          <w:lang w:val="en-GB" w:eastAsia="en-GB"/>
        </w:rPr>
        <w:t xml:space="preserve"> slot should also be allowed</w:t>
      </w:r>
      <w:r w:rsidR="00025603">
        <w:rPr>
          <w:rFonts w:eastAsia="SimSun"/>
          <w:sz w:val="20"/>
          <w:szCs w:val="20"/>
          <w:lang w:val="en-GB" w:eastAsia="en-GB"/>
        </w:rPr>
        <w:t xml:space="preserve">. Given these criteria, we recommend using TDD pattern of 6DS3U. The periodicity of the pattern is the same as the agreed FFP 5ms. Within the </w:t>
      </w:r>
      <w:r w:rsidR="006E2696">
        <w:rPr>
          <w:rFonts w:eastAsia="SimSun"/>
          <w:sz w:val="20"/>
          <w:szCs w:val="20"/>
          <w:lang w:val="en-GB" w:eastAsia="en-GB"/>
        </w:rPr>
        <w:t>8</w:t>
      </w:r>
      <w:r w:rsidR="00025603">
        <w:rPr>
          <w:rFonts w:eastAsia="SimSun"/>
          <w:sz w:val="20"/>
          <w:szCs w:val="20"/>
          <w:lang w:val="en-GB" w:eastAsia="en-GB"/>
        </w:rPr>
        <w:t xml:space="preserve"> slots of max COT, we have an UL slot for HARQ-ACK transmissions. </w:t>
      </w:r>
    </w:p>
    <w:p w14:paraId="1B60375D" w14:textId="55389BCA" w:rsidR="00025603" w:rsidRDefault="00025603" w:rsidP="000504E5">
      <w:pPr>
        <w:spacing w:after="120"/>
        <w:rPr>
          <w:rFonts w:eastAsia="SimSun"/>
          <w:sz w:val="20"/>
          <w:szCs w:val="20"/>
          <w:lang w:val="en-GB" w:eastAsia="en-GB"/>
        </w:rPr>
      </w:pPr>
    </w:p>
    <w:p w14:paraId="3173784B" w14:textId="77777777" w:rsidR="00025603" w:rsidRDefault="00025603" w:rsidP="00025603">
      <w:pPr>
        <w:keepNext/>
        <w:spacing w:after="120"/>
        <w:jc w:val="center"/>
      </w:pPr>
      <w:r w:rsidRPr="00025603">
        <w:rPr>
          <w:rFonts w:eastAsia="SimSun"/>
          <w:noProof/>
          <w:sz w:val="20"/>
          <w:szCs w:val="20"/>
          <w:lang w:val="en-GB" w:eastAsia="en-GB"/>
        </w:rPr>
        <w:lastRenderedPageBreak/>
        <w:drawing>
          <wp:inline distT="0" distB="0" distL="0" distR="0" wp14:anchorId="338707DA" wp14:editId="71E397E4">
            <wp:extent cx="4132574" cy="1647731"/>
            <wp:effectExtent l="0" t="0" r="0" b="0"/>
            <wp:docPr id="1" name="Picture 1"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low confidence"/>
                    <pic:cNvPicPr/>
                  </pic:nvPicPr>
                  <pic:blipFill>
                    <a:blip r:embed="rId5"/>
                    <a:stretch>
                      <a:fillRect/>
                    </a:stretch>
                  </pic:blipFill>
                  <pic:spPr>
                    <a:xfrm>
                      <a:off x="0" y="0"/>
                      <a:ext cx="4177387" cy="1665599"/>
                    </a:xfrm>
                    <a:prstGeom prst="rect">
                      <a:avLst/>
                    </a:prstGeom>
                  </pic:spPr>
                </pic:pic>
              </a:graphicData>
            </a:graphic>
          </wp:inline>
        </w:drawing>
      </w:r>
    </w:p>
    <w:p w14:paraId="77BD6647" w14:textId="2E593236" w:rsidR="00025603" w:rsidRPr="005B410D" w:rsidRDefault="00025603" w:rsidP="00025603">
      <w:pPr>
        <w:pStyle w:val="Caption"/>
        <w:jc w:val="center"/>
        <w:rPr>
          <w:rFonts w:eastAsia="SimSun"/>
          <w:sz w:val="20"/>
          <w:szCs w:val="20"/>
          <w:lang w:val="en-GB" w:eastAsia="en-GB"/>
        </w:rPr>
      </w:pPr>
      <w:r>
        <w:t xml:space="preserve">Figure </w:t>
      </w:r>
      <w:fldSimple w:instr=" SEQ Figure \* ARABIC ">
        <w:r w:rsidR="00051668">
          <w:rPr>
            <w:noProof/>
          </w:rPr>
          <w:t>1</w:t>
        </w:r>
      </w:fldSimple>
      <w:r>
        <w:t xml:space="preserve">: Slot Pattern for NR-U </w:t>
      </w:r>
      <w:proofErr w:type="spellStart"/>
      <w:r>
        <w:t>Demod</w:t>
      </w:r>
      <w:proofErr w:type="spellEnd"/>
      <w:r>
        <w:t xml:space="preserve"> requirements</w:t>
      </w:r>
    </w:p>
    <w:p w14:paraId="6710D110" w14:textId="42D7E588" w:rsidR="009F52D7" w:rsidRDefault="00025603" w:rsidP="005B410D">
      <w:pPr>
        <w:spacing w:after="120"/>
        <w:rPr>
          <w:b/>
          <w:bCs/>
          <w:sz w:val="20"/>
          <w:szCs w:val="20"/>
        </w:rPr>
      </w:pPr>
      <w:r>
        <w:rPr>
          <w:b/>
          <w:bCs/>
          <w:sz w:val="20"/>
          <w:szCs w:val="20"/>
        </w:rPr>
        <w:t xml:space="preserve">Proposal #3: Use TDD pattern 6DS3U for NR-U </w:t>
      </w:r>
      <w:proofErr w:type="spellStart"/>
      <w:r>
        <w:rPr>
          <w:b/>
          <w:bCs/>
          <w:sz w:val="20"/>
          <w:szCs w:val="20"/>
        </w:rPr>
        <w:t>demod</w:t>
      </w:r>
      <w:proofErr w:type="spellEnd"/>
      <w:r>
        <w:rPr>
          <w:b/>
          <w:bCs/>
          <w:sz w:val="20"/>
          <w:szCs w:val="20"/>
        </w:rPr>
        <w:t xml:space="preserve"> requirements.</w:t>
      </w:r>
    </w:p>
    <w:p w14:paraId="6F8D7529" w14:textId="34BF6B8D" w:rsidR="00025603" w:rsidRDefault="006E2696" w:rsidP="005B410D">
      <w:pPr>
        <w:spacing w:after="120"/>
        <w:rPr>
          <w:sz w:val="20"/>
          <w:szCs w:val="20"/>
        </w:rPr>
      </w:pPr>
      <w:r>
        <w:rPr>
          <w:sz w:val="20"/>
          <w:szCs w:val="20"/>
        </w:rPr>
        <w:t xml:space="preserve">Another open issue related to DL transmission pattern is the random for duration of DL portion of COT. </w:t>
      </w:r>
    </w:p>
    <w:p w14:paraId="116C7B13" w14:textId="77777777" w:rsidR="006E2696" w:rsidRPr="00867C99" w:rsidRDefault="006E2696" w:rsidP="006E2696">
      <w:pPr>
        <w:numPr>
          <w:ilvl w:val="1"/>
          <w:numId w:val="3"/>
        </w:numPr>
        <w:jc w:val="left"/>
      </w:pPr>
      <w:r w:rsidRPr="00867C99">
        <w:rPr>
          <w:lang w:val="en-GB"/>
        </w:rPr>
        <w:t xml:space="preserve">Option 1: {2,3,5,6} </w:t>
      </w:r>
      <w:proofErr w:type="gramStart"/>
      <w:r w:rsidRPr="00867C99">
        <w:t>Slots;</w:t>
      </w:r>
      <w:proofErr w:type="gramEnd"/>
      <w:r w:rsidRPr="00867C99">
        <w:t xml:space="preserve"> </w:t>
      </w:r>
    </w:p>
    <w:p w14:paraId="09BA524F" w14:textId="77777777" w:rsidR="006E2696" w:rsidRPr="00867C99" w:rsidRDefault="006E2696" w:rsidP="006E2696">
      <w:pPr>
        <w:numPr>
          <w:ilvl w:val="2"/>
          <w:numId w:val="3"/>
        </w:numPr>
        <w:jc w:val="left"/>
      </w:pPr>
      <w:r w:rsidRPr="00867C99">
        <w:rPr>
          <w:i/>
          <w:iCs/>
          <w:u w:val="single"/>
        </w:rPr>
        <w:t>Option 1 is chosen as baseline assumption for the simulation results to be submitted to the next meeting.</w:t>
      </w:r>
    </w:p>
    <w:p w14:paraId="4BF46256" w14:textId="77777777" w:rsidR="006E2696" w:rsidRPr="00867C99" w:rsidRDefault="006E2696" w:rsidP="006E2696">
      <w:pPr>
        <w:numPr>
          <w:ilvl w:val="1"/>
          <w:numId w:val="3"/>
        </w:numPr>
        <w:jc w:val="left"/>
      </w:pPr>
      <w:r w:rsidRPr="00867C99">
        <w:rPr>
          <w:lang w:val="en-GB"/>
        </w:rPr>
        <w:t xml:space="preserve">Option 2: {2,4,6,7} </w:t>
      </w:r>
      <w:proofErr w:type="gramStart"/>
      <w:r w:rsidRPr="00867C99">
        <w:t>Slots;</w:t>
      </w:r>
      <w:proofErr w:type="gramEnd"/>
    </w:p>
    <w:p w14:paraId="796D5B93" w14:textId="77777777" w:rsidR="006E2696" w:rsidRPr="00867C99" w:rsidRDefault="006E2696" w:rsidP="006E2696">
      <w:pPr>
        <w:numPr>
          <w:ilvl w:val="2"/>
          <w:numId w:val="3"/>
        </w:numPr>
        <w:jc w:val="left"/>
      </w:pPr>
      <w:r w:rsidRPr="00867C99">
        <w:rPr>
          <w:i/>
          <w:iCs/>
        </w:rPr>
        <w:t xml:space="preserve">To be verified that Option 2 does not cause issues with Japan </w:t>
      </w:r>
      <w:proofErr w:type="gramStart"/>
      <w:r w:rsidRPr="00867C99">
        <w:rPr>
          <w:i/>
          <w:iCs/>
        </w:rPr>
        <w:t>regulation;</w:t>
      </w:r>
      <w:proofErr w:type="gramEnd"/>
    </w:p>
    <w:p w14:paraId="0856B5DE" w14:textId="77777777" w:rsidR="006E2696" w:rsidRDefault="006E2696" w:rsidP="005B410D">
      <w:pPr>
        <w:spacing w:after="120"/>
        <w:rPr>
          <w:sz w:val="20"/>
          <w:szCs w:val="20"/>
        </w:rPr>
      </w:pPr>
    </w:p>
    <w:p w14:paraId="2E8DCFDF" w14:textId="4830AA24" w:rsidR="006E2696" w:rsidRDefault="006E2696" w:rsidP="005B410D">
      <w:pPr>
        <w:spacing w:after="120"/>
        <w:rPr>
          <w:sz w:val="20"/>
          <w:szCs w:val="20"/>
        </w:rPr>
      </w:pPr>
      <w:r>
        <w:rPr>
          <w:sz w:val="20"/>
          <w:szCs w:val="20"/>
        </w:rPr>
        <w:t>With the limitation of 8 slots for COT and also to be able to accommodate an UL slot, duration of DL portion of COT of 7 slots is not possible.</w:t>
      </w:r>
    </w:p>
    <w:p w14:paraId="0DFBF681" w14:textId="49B4C552" w:rsidR="006E2696" w:rsidRDefault="006E2696" w:rsidP="005B410D">
      <w:pPr>
        <w:spacing w:after="120"/>
        <w:rPr>
          <w:i/>
          <w:iCs/>
          <w:sz w:val="20"/>
          <w:szCs w:val="20"/>
        </w:rPr>
      </w:pPr>
      <w:r w:rsidRPr="00051668">
        <w:rPr>
          <w:b/>
          <w:bCs/>
          <w:i/>
          <w:iCs/>
          <w:sz w:val="20"/>
          <w:szCs w:val="20"/>
        </w:rPr>
        <w:t>Observation #2:</w:t>
      </w:r>
      <w:r>
        <w:rPr>
          <w:i/>
          <w:iCs/>
          <w:sz w:val="20"/>
          <w:szCs w:val="20"/>
        </w:rPr>
        <w:t xml:space="preserve"> With </w:t>
      </w:r>
      <w:r w:rsidRPr="006E2696">
        <w:rPr>
          <w:i/>
          <w:iCs/>
          <w:sz w:val="20"/>
          <w:szCs w:val="20"/>
        </w:rPr>
        <w:t>duration of DL portion of COT of 7 slots</w:t>
      </w:r>
      <w:r>
        <w:rPr>
          <w:i/>
          <w:iCs/>
          <w:sz w:val="20"/>
          <w:szCs w:val="20"/>
        </w:rPr>
        <w:t>, it is not possible to accommodate an ‘S’ and ‘U’ slot within 8 slots for Max COT.</w:t>
      </w:r>
    </w:p>
    <w:p w14:paraId="3702B5E7" w14:textId="656E9CD7" w:rsidR="006E2696" w:rsidRDefault="006E2696" w:rsidP="005B410D">
      <w:pPr>
        <w:spacing w:after="120"/>
        <w:rPr>
          <w:sz w:val="20"/>
          <w:szCs w:val="20"/>
        </w:rPr>
      </w:pPr>
      <w:r>
        <w:rPr>
          <w:sz w:val="20"/>
          <w:szCs w:val="20"/>
        </w:rPr>
        <w:t>Hence, we propose to randomly chose the DL portion of the COT from the set {2,3,5,6} slots.</w:t>
      </w:r>
    </w:p>
    <w:p w14:paraId="17B9DA1A" w14:textId="518F521E" w:rsidR="006E2696" w:rsidRDefault="006E2696" w:rsidP="005B410D">
      <w:pPr>
        <w:spacing w:after="120"/>
        <w:rPr>
          <w:b/>
          <w:bCs/>
          <w:sz w:val="20"/>
          <w:szCs w:val="20"/>
        </w:rPr>
      </w:pPr>
      <w:r>
        <w:rPr>
          <w:b/>
          <w:bCs/>
          <w:sz w:val="20"/>
          <w:szCs w:val="20"/>
        </w:rPr>
        <w:t>Proposal #4: For NR-U demodulation requirements use randomly selected downlink portion of COT from set {2,3,5,6} slots.</w:t>
      </w:r>
    </w:p>
    <w:p w14:paraId="7E76DB44" w14:textId="66BDE6E6" w:rsidR="006E2696" w:rsidRDefault="0052232B" w:rsidP="005B410D">
      <w:pPr>
        <w:spacing w:after="120"/>
        <w:rPr>
          <w:sz w:val="20"/>
          <w:szCs w:val="20"/>
        </w:rPr>
      </w:pPr>
      <w:r w:rsidRPr="0052232B">
        <w:rPr>
          <w:sz w:val="20"/>
          <w:szCs w:val="20"/>
        </w:rPr>
        <w:t>Another open issue is the length of partial ending slot</w:t>
      </w:r>
      <w:r>
        <w:rPr>
          <w:sz w:val="20"/>
          <w:szCs w:val="20"/>
        </w:rPr>
        <w:t xml:space="preserve">. We propose to randomly choose from {6,9,12,14} symbols. </w:t>
      </w:r>
      <w:r w:rsidR="007F072D">
        <w:rPr>
          <w:sz w:val="20"/>
          <w:szCs w:val="20"/>
        </w:rPr>
        <w:t>To accommodate all the DL signals that would need to be transmitted in a slot, 5 symbols might end up with only 2 PDSCH symbols</w:t>
      </w:r>
      <w:r w:rsidR="00652CB0">
        <w:rPr>
          <w:sz w:val="20"/>
          <w:szCs w:val="20"/>
        </w:rPr>
        <w:t xml:space="preserve"> in some slots. </w:t>
      </w:r>
      <w:r>
        <w:rPr>
          <w:sz w:val="20"/>
          <w:szCs w:val="20"/>
        </w:rPr>
        <w:t xml:space="preserve"> </w:t>
      </w:r>
      <w:r w:rsidR="00652CB0">
        <w:rPr>
          <w:sz w:val="20"/>
          <w:szCs w:val="20"/>
        </w:rPr>
        <w:t>Hence, we prefer to use random partial ending slot as {6,9,12,14} symbols.</w:t>
      </w:r>
    </w:p>
    <w:p w14:paraId="1E4FED1C" w14:textId="4058B3B9" w:rsidR="00652CB0" w:rsidRDefault="00AC3B0C" w:rsidP="005B410D">
      <w:pPr>
        <w:spacing w:after="120"/>
        <w:rPr>
          <w:b/>
          <w:bCs/>
          <w:sz w:val="20"/>
          <w:szCs w:val="20"/>
        </w:rPr>
      </w:pPr>
      <w:r>
        <w:rPr>
          <w:b/>
          <w:bCs/>
          <w:sz w:val="20"/>
          <w:szCs w:val="20"/>
        </w:rPr>
        <w:t>Proposal</w:t>
      </w:r>
      <w:r w:rsidR="00652CB0">
        <w:rPr>
          <w:b/>
          <w:bCs/>
          <w:sz w:val="20"/>
          <w:szCs w:val="20"/>
        </w:rPr>
        <w:t xml:space="preserve"> #5: For NR-U demodulation requirements use randomly selected partial</w:t>
      </w:r>
      <w:r>
        <w:rPr>
          <w:b/>
          <w:bCs/>
          <w:sz w:val="20"/>
          <w:szCs w:val="20"/>
        </w:rPr>
        <w:t xml:space="preserve"> ending slot length from </w:t>
      </w:r>
      <w:r w:rsidRPr="00AC3B0C">
        <w:rPr>
          <w:b/>
          <w:bCs/>
          <w:sz w:val="20"/>
          <w:szCs w:val="20"/>
        </w:rPr>
        <w:t>{6,9,12,14} symbols</w:t>
      </w:r>
      <w:r>
        <w:rPr>
          <w:b/>
          <w:bCs/>
          <w:sz w:val="20"/>
          <w:szCs w:val="20"/>
        </w:rPr>
        <w:t>.</w:t>
      </w:r>
    </w:p>
    <w:p w14:paraId="0A4A73FD" w14:textId="3E6FB519" w:rsidR="00051668" w:rsidRPr="000504E5" w:rsidRDefault="00051668" w:rsidP="00051668">
      <w:pPr>
        <w:pStyle w:val="Heading2"/>
      </w:pPr>
      <w:r>
        <w:t>LBT Parameters</w:t>
      </w:r>
    </w:p>
    <w:p w14:paraId="25F38538" w14:textId="556F5A3D" w:rsidR="00051668" w:rsidRDefault="00051668" w:rsidP="005B410D">
      <w:pPr>
        <w:spacing w:after="120"/>
        <w:rPr>
          <w:sz w:val="20"/>
          <w:szCs w:val="20"/>
        </w:rPr>
      </w:pPr>
      <w:r w:rsidRPr="00051668">
        <w:rPr>
          <w:sz w:val="20"/>
          <w:szCs w:val="20"/>
        </w:rPr>
        <w:t xml:space="preserve">For </w:t>
      </w:r>
      <w:r>
        <w:rPr>
          <w:sz w:val="20"/>
          <w:szCs w:val="20"/>
        </w:rPr>
        <w:t>LBT parameters, the only open issue is the probability of LBT failure.</w:t>
      </w:r>
    </w:p>
    <w:p w14:paraId="4DD2EDE5" w14:textId="77777777" w:rsidR="00051668" w:rsidRPr="00E913B7" w:rsidRDefault="00051668" w:rsidP="00051668">
      <w:pPr>
        <w:numPr>
          <w:ilvl w:val="0"/>
          <w:numId w:val="3"/>
        </w:numPr>
        <w:jc w:val="left"/>
      </w:pPr>
      <w:r w:rsidRPr="00E913B7">
        <w:t xml:space="preserve">Define the same probability of LBT Failure for Scenario C and Scenario A. </w:t>
      </w:r>
    </w:p>
    <w:p w14:paraId="2FFD5B8F" w14:textId="77777777" w:rsidR="00051668" w:rsidRPr="00E913B7" w:rsidRDefault="00051668" w:rsidP="00051668">
      <w:pPr>
        <w:numPr>
          <w:ilvl w:val="1"/>
          <w:numId w:val="3"/>
        </w:numPr>
        <w:jc w:val="left"/>
      </w:pPr>
      <w:r w:rsidRPr="00E913B7">
        <w:t xml:space="preserve">FFS The probability value is </w:t>
      </w:r>
      <w:r w:rsidRPr="00E913B7">
        <w:rPr>
          <w:b/>
          <w:bCs/>
        </w:rPr>
        <w:t>[0.50, 0.25].</w:t>
      </w:r>
    </w:p>
    <w:p w14:paraId="25AE4FF9" w14:textId="77777777" w:rsidR="00051668" w:rsidRPr="00E913B7" w:rsidRDefault="00051668" w:rsidP="00051668">
      <w:pPr>
        <w:numPr>
          <w:ilvl w:val="1"/>
          <w:numId w:val="3"/>
        </w:numPr>
        <w:jc w:val="left"/>
      </w:pPr>
      <w:r w:rsidRPr="00E913B7">
        <w:rPr>
          <w:i/>
          <w:iCs/>
          <w:u w:val="single"/>
        </w:rPr>
        <w:t>Companies are encouraged to submit simulation results for both probability values to the next meeting, in which the final value can be discussed.</w:t>
      </w:r>
    </w:p>
    <w:p w14:paraId="2BE5AAFB" w14:textId="21782F6D" w:rsidR="00051668" w:rsidRDefault="00051668" w:rsidP="005B410D">
      <w:pPr>
        <w:spacing w:after="120"/>
        <w:rPr>
          <w:sz w:val="20"/>
          <w:szCs w:val="20"/>
        </w:rPr>
      </w:pPr>
    </w:p>
    <w:p w14:paraId="1AC03B19" w14:textId="107B9484" w:rsidR="00051668" w:rsidRDefault="00051668" w:rsidP="005B410D">
      <w:pPr>
        <w:spacing w:after="120"/>
        <w:rPr>
          <w:sz w:val="20"/>
          <w:szCs w:val="20"/>
        </w:rPr>
      </w:pPr>
      <w:r>
        <w:rPr>
          <w:sz w:val="20"/>
          <w:szCs w:val="20"/>
        </w:rPr>
        <w:t>Based on simulation results, provided below, we see similar performance in terms of SNR @ max of 70% TP with P</w:t>
      </w:r>
      <w:r w:rsidRPr="00051668">
        <w:rPr>
          <w:sz w:val="20"/>
          <w:szCs w:val="20"/>
          <w:vertAlign w:val="subscript"/>
        </w:rPr>
        <w:t>LBT</w:t>
      </w:r>
      <w:r>
        <w:rPr>
          <w:sz w:val="20"/>
          <w:szCs w:val="20"/>
        </w:rPr>
        <w:t xml:space="preserve"> of 0.25 and 0.5. </w:t>
      </w:r>
    </w:p>
    <w:p w14:paraId="3FAFE5F1" w14:textId="77777777" w:rsidR="00051668" w:rsidRDefault="00051668" w:rsidP="00051668">
      <w:pPr>
        <w:keepNext/>
        <w:spacing w:after="120"/>
        <w:jc w:val="center"/>
      </w:pPr>
      <w:r w:rsidRPr="00E404A2">
        <w:rPr>
          <w:rFonts w:eastAsia="SimSun"/>
          <w:noProof/>
          <w:sz w:val="20"/>
          <w:szCs w:val="20"/>
          <w:lang w:val="en-GB" w:eastAsia="en-GB"/>
        </w:rPr>
        <w:lastRenderedPageBreak/>
        <w:drawing>
          <wp:inline distT="0" distB="0" distL="0" distR="0" wp14:anchorId="3C7E0DEA" wp14:editId="775F0D10">
            <wp:extent cx="4223442" cy="31675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230070" cy="3172553"/>
                    </a:xfrm>
                    <a:prstGeom prst="rect">
                      <a:avLst/>
                    </a:prstGeom>
                  </pic:spPr>
                </pic:pic>
              </a:graphicData>
            </a:graphic>
          </wp:inline>
        </w:drawing>
      </w:r>
    </w:p>
    <w:p w14:paraId="6FFD4A37" w14:textId="3D3356EA" w:rsidR="00051668" w:rsidRDefault="00051668" w:rsidP="00051668">
      <w:pPr>
        <w:pStyle w:val="Caption"/>
        <w:jc w:val="center"/>
        <w:rPr>
          <w:sz w:val="20"/>
          <w:szCs w:val="20"/>
        </w:rPr>
      </w:pPr>
      <w:r>
        <w:t xml:space="preserve">Figure </w:t>
      </w:r>
      <w:fldSimple w:instr=" SEQ Figure \* ARABIC ">
        <w:r>
          <w:rPr>
            <w:noProof/>
          </w:rPr>
          <w:t>2</w:t>
        </w:r>
      </w:fldSimple>
      <w:r>
        <w:t>: Performance with different P</w:t>
      </w:r>
      <w:r w:rsidRPr="00051668">
        <w:rPr>
          <w:vertAlign w:val="subscript"/>
        </w:rPr>
        <w:t>LBT</w:t>
      </w:r>
    </w:p>
    <w:p w14:paraId="54730F58" w14:textId="090C083A" w:rsidR="00051668" w:rsidRDefault="00051668" w:rsidP="00051668">
      <w:pPr>
        <w:spacing w:after="120"/>
        <w:rPr>
          <w:i/>
          <w:iCs/>
          <w:sz w:val="20"/>
          <w:szCs w:val="20"/>
        </w:rPr>
      </w:pPr>
      <w:r w:rsidRPr="00051668">
        <w:rPr>
          <w:b/>
          <w:bCs/>
          <w:i/>
          <w:iCs/>
          <w:sz w:val="20"/>
          <w:szCs w:val="20"/>
        </w:rPr>
        <w:t>Observation #</w:t>
      </w:r>
      <w:r>
        <w:rPr>
          <w:b/>
          <w:bCs/>
          <w:i/>
          <w:iCs/>
          <w:sz w:val="20"/>
          <w:szCs w:val="20"/>
        </w:rPr>
        <w:t>3</w:t>
      </w:r>
      <w:r w:rsidRPr="00051668">
        <w:rPr>
          <w:b/>
          <w:bCs/>
          <w:i/>
          <w:iCs/>
          <w:sz w:val="20"/>
          <w:szCs w:val="20"/>
        </w:rPr>
        <w:t>:</w:t>
      </w:r>
      <w:r>
        <w:rPr>
          <w:i/>
          <w:iCs/>
          <w:sz w:val="20"/>
          <w:szCs w:val="20"/>
        </w:rPr>
        <w:t xml:space="preserve"> With </w:t>
      </w:r>
      <w:r w:rsidRPr="00624735">
        <w:rPr>
          <w:i/>
          <w:iCs/>
          <w:sz w:val="20"/>
          <w:szCs w:val="20"/>
        </w:rPr>
        <w:t>P</w:t>
      </w:r>
      <w:r w:rsidRPr="00624735">
        <w:rPr>
          <w:i/>
          <w:iCs/>
          <w:sz w:val="20"/>
          <w:szCs w:val="20"/>
          <w:vertAlign w:val="subscript"/>
        </w:rPr>
        <w:t>LBT</w:t>
      </w:r>
      <w:r w:rsidRPr="00624735">
        <w:rPr>
          <w:i/>
          <w:iCs/>
          <w:sz w:val="20"/>
          <w:szCs w:val="20"/>
        </w:rPr>
        <w:t xml:space="preserve"> of 0.25 and 0.5</w:t>
      </w:r>
      <w:r w:rsidR="00624735">
        <w:rPr>
          <w:i/>
          <w:iCs/>
          <w:sz w:val="20"/>
          <w:szCs w:val="20"/>
        </w:rPr>
        <w:t xml:space="preserve">, SNR @ 70% of Max TP is comparable. </w:t>
      </w:r>
    </w:p>
    <w:p w14:paraId="039BBF71" w14:textId="06C24F5D" w:rsidR="00624735" w:rsidRPr="00624735" w:rsidRDefault="00624735" w:rsidP="00051668">
      <w:pPr>
        <w:spacing w:after="120"/>
        <w:rPr>
          <w:sz w:val="20"/>
          <w:szCs w:val="20"/>
        </w:rPr>
      </w:pPr>
      <w:r>
        <w:rPr>
          <w:sz w:val="20"/>
          <w:szCs w:val="20"/>
        </w:rPr>
        <w:t>All the UE processing and handling of LBT failures would be verified with P</w:t>
      </w:r>
      <w:r w:rsidRPr="00051668">
        <w:rPr>
          <w:sz w:val="20"/>
          <w:szCs w:val="20"/>
          <w:vertAlign w:val="subscript"/>
        </w:rPr>
        <w:t>LBT</w:t>
      </w:r>
      <w:r>
        <w:rPr>
          <w:sz w:val="20"/>
          <w:szCs w:val="20"/>
        </w:rPr>
        <w:t xml:space="preserve"> of 0.25 and there is no benefit of introducing requirements with P</w:t>
      </w:r>
      <w:r w:rsidRPr="00051668">
        <w:rPr>
          <w:sz w:val="20"/>
          <w:szCs w:val="20"/>
          <w:vertAlign w:val="subscript"/>
        </w:rPr>
        <w:t>LBT</w:t>
      </w:r>
      <w:r>
        <w:rPr>
          <w:sz w:val="20"/>
          <w:szCs w:val="20"/>
        </w:rPr>
        <w:t xml:space="preserve"> of 0.5. Also, with P</w:t>
      </w:r>
      <w:r w:rsidRPr="00051668">
        <w:rPr>
          <w:sz w:val="20"/>
          <w:szCs w:val="20"/>
          <w:vertAlign w:val="subscript"/>
        </w:rPr>
        <w:t>LBT</w:t>
      </w:r>
      <w:r>
        <w:rPr>
          <w:sz w:val="20"/>
          <w:szCs w:val="20"/>
        </w:rPr>
        <w:t xml:space="preserve"> of 0.5, the test would need to be run longer to observe the same number of transmitted slots. Given these reasons, we propose to introduce requirements with P</w:t>
      </w:r>
      <w:r w:rsidRPr="00051668">
        <w:rPr>
          <w:sz w:val="20"/>
          <w:szCs w:val="20"/>
          <w:vertAlign w:val="subscript"/>
        </w:rPr>
        <w:t>LBT</w:t>
      </w:r>
      <w:r>
        <w:rPr>
          <w:sz w:val="20"/>
          <w:szCs w:val="20"/>
        </w:rPr>
        <w:t xml:space="preserve"> of 0.25.</w:t>
      </w:r>
    </w:p>
    <w:p w14:paraId="5EFC6BD7" w14:textId="009C661C" w:rsidR="00051668" w:rsidRPr="00624735" w:rsidRDefault="00624735" w:rsidP="005B410D">
      <w:pPr>
        <w:spacing w:after="120"/>
        <w:rPr>
          <w:b/>
          <w:bCs/>
          <w:sz w:val="20"/>
          <w:szCs w:val="20"/>
        </w:rPr>
      </w:pPr>
      <w:r>
        <w:rPr>
          <w:b/>
          <w:bCs/>
          <w:sz w:val="20"/>
          <w:szCs w:val="20"/>
        </w:rPr>
        <w:t xml:space="preserve">Proposal #6: Define NR-U UE </w:t>
      </w:r>
      <w:proofErr w:type="spellStart"/>
      <w:r>
        <w:rPr>
          <w:b/>
          <w:bCs/>
          <w:sz w:val="20"/>
          <w:szCs w:val="20"/>
        </w:rPr>
        <w:t>demod</w:t>
      </w:r>
      <w:proofErr w:type="spellEnd"/>
      <w:r>
        <w:rPr>
          <w:b/>
          <w:bCs/>
          <w:sz w:val="20"/>
          <w:szCs w:val="20"/>
        </w:rPr>
        <w:t xml:space="preserve"> requirements with </w:t>
      </w:r>
      <w:r w:rsidRPr="00624735">
        <w:rPr>
          <w:b/>
          <w:bCs/>
          <w:sz w:val="20"/>
          <w:szCs w:val="20"/>
        </w:rPr>
        <w:t>P</w:t>
      </w:r>
      <w:r w:rsidRPr="00624735">
        <w:rPr>
          <w:b/>
          <w:bCs/>
          <w:sz w:val="20"/>
          <w:szCs w:val="20"/>
          <w:vertAlign w:val="subscript"/>
        </w:rPr>
        <w:t>LBT</w:t>
      </w:r>
      <w:r w:rsidRPr="00624735">
        <w:rPr>
          <w:b/>
          <w:bCs/>
          <w:sz w:val="20"/>
          <w:szCs w:val="20"/>
        </w:rPr>
        <w:t xml:space="preserve"> of 0.</w:t>
      </w:r>
      <w:r>
        <w:rPr>
          <w:b/>
          <w:bCs/>
          <w:sz w:val="20"/>
          <w:szCs w:val="20"/>
        </w:rPr>
        <w:t>2</w:t>
      </w:r>
      <w:r w:rsidRPr="00624735">
        <w:rPr>
          <w:b/>
          <w:bCs/>
          <w:sz w:val="20"/>
          <w:szCs w:val="20"/>
        </w:rPr>
        <w:t>5</w:t>
      </w:r>
      <w:r>
        <w:rPr>
          <w:b/>
          <w:bCs/>
          <w:sz w:val="20"/>
          <w:szCs w:val="20"/>
        </w:rPr>
        <w:t>.</w:t>
      </w:r>
    </w:p>
    <w:p w14:paraId="0B3141EF" w14:textId="77777777" w:rsidR="009F52D7" w:rsidRPr="002F79EB" w:rsidRDefault="009F52D7" w:rsidP="009F52D7">
      <w:pPr>
        <w:pStyle w:val="Heading1"/>
        <w:rPr>
          <w:lang w:val="en-US"/>
        </w:rPr>
      </w:pPr>
      <w:r>
        <w:rPr>
          <w:lang w:val="en-US"/>
        </w:rPr>
        <w:t>3. Conclusion</w:t>
      </w:r>
    </w:p>
    <w:p w14:paraId="7BBB2F9C" w14:textId="62CB85EA" w:rsidR="009F52D7" w:rsidRPr="005B410D" w:rsidRDefault="009F52D7" w:rsidP="005B410D">
      <w:pPr>
        <w:spacing w:after="120"/>
        <w:rPr>
          <w:sz w:val="20"/>
          <w:szCs w:val="20"/>
        </w:rPr>
      </w:pPr>
      <w:r w:rsidRPr="00A8123A">
        <w:rPr>
          <w:sz w:val="20"/>
          <w:szCs w:val="20"/>
        </w:rPr>
        <w:t xml:space="preserve">In this paper, we provide our views on the remaining open issues related to </w:t>
      </w:r>
      <w:r w:rsidR="00A8123A" w:rsidRPr="00A8123A">
        <w:rPr>
          <w:sz w:val="20"/>
          <w:szCs w:val="20"/>
        </w:rPr>
        <w:t>UE demodulation requirements in NR-U</w:t>
      </w:r>
      <w:r w:rsidRPr="00A8123A">
        <w:rPr>
          <w:sz w:val="20"/>
          <w:szCs w:val="20"/>
        </w:rPr>
        <w:t>. Our observations and proposals are captured below:</w:t>
      </w:r>
    </w:p>
    <w:p w14:paraId="45340449" w14:textId="7D9D00E1" w:rsidR="00A8123A" w:rsidRPr="00A8123A" w:rsidRDefault="00A8123A" w:rsidP="00A8123A">
      <w:pPr>
        <w:spacing w:after="120"/>
        <w:rPr>
          <w:rFonts w:eastAsia="SimSun"/>
          <w:b/>
          <w:bCs/>
          <w:sz w:val="20"/>
          <w:szCs w:val="20"/>
          <w:u w:val="single"/>
          <w:lang w:val="en-GB" w:eastAsia="en-GB"/>
        </w:rPr>
      </w:pPr>
      <w:r w:rsidRPr="00A8123A">
        <w:rPr>
          <w:rFonts w:eastAsia="SimSun"/>
          <w:b/>
          <w:bCs/>
          <w:sz w:val="20"/>
          <w:szCs w:val="20"/>
          <w:u w:val="single"/>
          <w:lang w:val="en-GB" w:eastAsia="en-GB"/>
        </w:rPr>
        <w:t>Test Setup</w:t>
      </w:r>
    </w:p>
    <w:p w14:paraId="041D60E9" w14:textId="790EBB4A" w:rsidR="00A8123A" w:rsidRPr="00726EBF" w:rsidRDefault="00A8123A" w:rsidP="00A8123A">
      <w:pPr>
        <w:spacing w:after="120"/>
        <w:rPr>
          <w:rFonts w:eastAsia="SimSun"/>
          <w:b/>
          <w:bCs/>
          <w:sz w:val="20"/>
          <w:szCs w:val="20"/>
          <w:lang w:val="en-GB" w:eastAsia="en-GB"/>
        </w:rPr>
      </w:pPr>
      <w:r>
        <w:rPr>
          <w:rFonts w:eastAsia="SimSun"/>
          <w:b/>
          <w:bCs/>
          <w:sz w:val="20"/>
          <w:szCs w:val="20"/>
          <w:lang w:val="en-GB" w:eastAsia="en-GB"/>
        </w:rPr>
        <w:t>Proposal #1: Use one generic LBT model for all test cases, irrespective of UE capability of supporting CSI-RS validation.</w:t>
      </w:r>
    </w:p>
    <w:p w14:paraId="02B42970" w14:textId="77777777" w:rsidR="00A8123A" w:rsidRPr="00726EBF" w:rsidRDefault="00A8123A" w:rsidP="00A8123A">
      <w:pPr>
        <w:spacing w:after="120"/>
        <w:rPr>
          <w:rFonts w:eastAsia="SimSun"/>
          <w:i/>
          <w:iCs/>
          <w:sz w:val="20"/>
          <w:szCs w:val="20"/>
          <w:lang w:val="en-GB" w:eastAsia="en-GB"/>
        </w:rPr>
      </w:pPr>
      <w:r w:rsidRPr="00726EBF">
        <w:rPr>
          <w:rFonts w:eastAsia="SimSun"/>
          <w:b/>
          <w:bCs/>
          <w:i/>
          <w:iCs/>
          <w:sz w:val="20"/>
          <w:szCs w:val="20"/>
          <w:lang w:val="en-GB" w:eastAsia="en-GB"/>
        </w:rPr>
        <w:t>Observation #1</w:t>
      </w:r>
      <w:r>
        <w:rPr>
          <w:rFonts w:eastAsia="SimSun"/>
          <w:i/>
          <w:iCs/>
          <w:sz w:val="20"/>
          <w:szCs w:val="20"/>
          <w:lang w:val="en-GB" w:eastAsia="en-GB"/>
        </w:rPr>
        <w:t>: Requirement SNR based on 70% max TP would be similar with or without LBT failure.</w:t>
      </w:r>
    </w:p>
    <w:p w14:paraId="0B04BB4D" w14:textId="77777777" w:rsidR="00A8123A" w:rsidRDefault="00A8123A" w:rsidP="00A8123A">
      <w:pPr>
        <w:spacing w:after="120"/>
        <w:rPr>
          <w:rFonts w:eastAsia="SimSun"/>
          <w:b/>
          <w:bCs/>
          <w:sz w:val="20"/>
          <w:szCs w:val="20"/>
          <w:lang w:val="en-GB" w:eastAsia="en-GB"/>
        </w:rPr>
      </w:pPr>
      <w:r>
        <w:rPr>
          <w:rFonts w:eastAsia="SimSun"/>
          <w:b/>
          <w:bCs/>
          <w:sz w:val="20"/>
          <w:szCs w:val="20"/>
          <w:lang w:val="en-GB" w:eastAsia="en-GB"/>
        </w:rPr>
        <w:t>Proposal #2: Use</w:t>
      </w:r>
      <w:r w:rsidRPr="00726EBF">
        <w:rPr>
          <w:rFonts w:eastAsia="SimSun"/>
          <w:b/>
          <w:bCs/>
          <w:sz w:val="20"/>
          <w:szCs w:val="20"/>
          <w:lang w:val="en-GB" w:eastAsia="en-GB"/>
        </w:rPr>
        <w:t xml:space="preserve"> probability of LBT failure as 0 for UEs that don’t support CSI-</w:t>
      </w:r>
      <w:r>
        <w:rPr>
          <w:rFonts w:eastAsia="SimSun"/>
          <w:b/>
          <w:bCs/>
          <w:sz w:val="20"/>
          <w:szCs w:val="20"/>
          <w:lang w:val="en-GB" w:eastAsia="en-GB"/>
        </w:rPr>
        <w:t xml:space="preserve">RS </w:t>
      </w:r>
      <w:r w:rsidRPr="00726EBF">
        <w:rPr>
          <w:rFonts w:eastAsia="SimSun"/>
          <w:b/>
          <w:bCs/>
          <w:sz w:val="20"/>
          <w:szCs w:val="20"/>
          <w:lang w:val="en-GB" w:eastAsia="en-GB"/>
        </w:rPr>
        <w:t>validation</w:t>
      </w:r>
      <w:r>
        <w:rPr>
          <w:rFonts w:eastAsia="SimSun"/>
          <w:b/>
          <w:bCs/>
          <w:sz w:val="20"/>
          <w:szCs w:val="20"/>
          <w:lang w:val="en-GB" w:eastAsia="en-GB"/>
        </w:rPr>
        <w:t>.</w:t>
      </w:r>
    </w:p>
    <w:p w14:paraId="70B54B50" w14:textId="77777777" w:rsidR="00A8123A" w:rsidRDefault="00A8123A" w:rsidP="00A8123A">
      <w:pPr>
        <w:spacing w:after="120"/>
        <w:rPr>
          <w:rFonts w:eastAsia="SimSun"/>
          <w:b/>
          <w:bCs/>
          <w:sz w:val="20"/>
          <w:szCs w:val="20"/>
          <w:u w:val="single"/>
          <w:lang w:val="en-GB" w:eastAsia="en-GB"/>
        </w:rPr>
      </w:pPr>
    </w:p>
    <w:p w14:paraId="04635AF7" w14:textId="3C50540D" w:rsidR="00A8123A" w:rsidRPr="00A8123A" w:rsidRDefault="00A8123A" w:rsidP="00A8123A">
      <w:pPr>
        <w:spacing w:after="120"/>
        <w:rPr>
          <w:rFonts w:eastAsia="SimSun"/>
          <w:b/>
          <w:bCs/>
          <w:sz w:val="20"/>
          <w:szCs w:val="20"/>
          <w:u w:val="single"/>
          <w:lang w:val="en-GB" w:eastAsia="en-GB"/>
        </w:rPr>
      </w:pPr>
      <w:r>
        <w:rPr>
          <w:rFonts w:eastAsia="SimSun"/>
          <w:b/>
          <w:bCs/>
          <w:sz w:val="20"/>
          <w:szCs w:val="20"/>
          <w:u w:val="single"/>
          <w:lang w:val="en-GB" w:eastAsia="en-GB"/>
        </w:rPr>
        <w:t>Downlink Transmission Model</w:t>
      </w:r>
    </w:p>
    <w:p w14:paraId="377D9568" w14:textId="71708320" w:rsidR="00A8123A" w:rsidRDefault="00A8123A" w:rsidP="00A8123A">
      <w:pPr>
        <w:spacing w:after="120"/>
        <w:rPr>
          <w:b/>
          <w:bCs/>
          <w:sz w:val="20"/>
          <w:szCs w:val="20"/>
        </w:rPr>
      </w:pPr>
      <w:r>
        <w:rPr>
          <w:b/>
          <w:bCs/>
          <w:sz w:val="20"/>
          <w:szCs w:val="20"/>
        </w:rPr>
        <w:t xml:space="preserve">Proposal #3: Use TDD pattern 6DS3U for NR-U </w:t>
      </w:r>
      <w:proofErr w:type="spellStart"/>
      <w:r>
        <w:rPr>
          <w:b/>
          <w:bCs/>
          <w:sz w:val="20"/>
          <w:szCs w:val="20"/>
        </w:rPr>
        <w:t>demod</w:t>
      </w:r>
      <w:proofErr w:type="spellEnd"/>
      <w:r>
        <w:rPr>
          <w:b/>
          <w:bCs/>
          <w:sz w:val="20"/>
          <w:szCs w:val="20"/>
        </w:rPr>
        <w:t xml:space="preserve"> requirements.</w:t>
      </w:r>
    </w:p>
    <w:p w14:paraId="13A5E2CB" w14:textId="77777777" w:rsidR="00A8123A" w:rsidRDefault="00A8123A" w:rsidP="00A8123A">
      <w:pPr>
        <w:spacing w:after="120"/>
        <w:rPr>
          <w:i/>
          <w:iCs/>
          <w:sz w:val="20"/>
          <w:szCs w:val="20"/>
        </w:rPr>
      </w:pPr>
      <w:r w:rsidRPr="00051668">
        <w:rPr>
          <w:b/>
          <w:bCs/>
          <w:i/>
          <w:iCs/>
          <w:sz w:val="20"/>
          <w:szCs w:val="20"/>
        </w:rPr>
        <w:t>Observation #2:</w:t>
      </w:r>
      <w:r>
        <w:rPr>
          <w:i/>
          <w:iCs/>
          <w:sz w:val="20"/>
          <w:szCs w:val="20"/>
        </w:rPr>
        <w:t xml:space="preserve"> With </w:t>
      </w:r>
      <w:r w:rsidRPr="006E2696">
        <w:rPr>
          <w:i/>
          <w:iCs/>
          <w:sz w:val="20"/>
          <w:szCs w:val="20"/>
        </w:rPr>
        <w:t>duration of DL portion of COT of 7 slots</w:t>
      </w:r>
      <w:r>
        <w:rPr>
          <w:i/>
          <w:iCs/>
          <w:sz w:val="20"/>
          <w:szCs w:val="20"/>
        </w:rPr>
        <w:t>, it is not possible to accommodate an ‘S’ and ‘U’ slot within 8 slots for Max COT.</w:t>
      </w:r>
    </w:p>
    <w:p w14:paraId="66746EB8" w14:textId="77777777" w:rsidR="00A8123A" w:rsidRDefault="00A8123A" w:rsidP="00A8123A">
      <w:pPr>
        <w:spacing w:after="120"/>
        <w:rPr>
          <w:b/>
          <w:bCs/>
          <w:sz w:val="20"/>
          <w:szCs w:val="20"/>
        </w:rPr>
      </w:pPr>
      <w:r>
        <w:rPr>
          <w:b/>
          <w:bCs/>
          <w:sz w:val="20"/>
          <w:szCs w:val="20"/>
        </w:rPr>
        <w:t>Proposal #4: For NR-U demodulation requirements use randomly selected downlink portion of COT from set {2,3,5,6} slots.</w:t>
      </w:r>
    </w:p>
    <w:p w14:paraId="72A3D80D" w14:textId="77777777" w:rsidR="00A8123A" w:rsidRDefault="00A8123A" w:rsidP="00A8123A">
      <w:pPr>
        <w:spacing w:after="120"/>
        <w:rPr>
          <w:b/>
          <w:bCs/>
          <w:sz w:val="20"/>
          <w:szCs w:val="20"/>
        </w:rPr>
      </w:pPr>
      <w:r>
        <w:rPr>
          <w:b/>
          <w:bCs/>
          <w:sz w:val="20"/>
          <w:szCs w:val="20"/>
        </w:rPr>
        <w:t xml:space="preserve">Proposal #5: For NR-U demodulation requirements use randomly selected partial ending slot length from </w:t>
      </w:r>
      <w:r w:rsidRPr="00AC3B0C">
        <w:rPr>
          <w:b/>
          <w:bCs/>
          <w:sz w:val="20"/>
          <w:szCs w:val="20"/>
        </w:rPr>
        <w:t>{6,9,12,14} symbols</w:t>
      </w:r>
      <w:r>
        <w:rPr>
          <w:b/>
          <w:bCs/>
          <w:sz w:val="20"/>
          <w:szCs w:val="20"/>
        </w:rPr>
        <w:t>.</w:t>
      </w:r>
    </w:p>
    <w:p w14:paraId="18CEE954" w14:textId="5CEE4816" w:rsidR="00A8123A" w:rsidRPr="00A8123A" w:rsidRDefault="00A8123A" w:rsidP="00A8123A">
      <w:pPr>
        <w:spacing w:after="120"/>
        <w:rPr>
          <w:rFonts w:eastAsia="SimSun"/>
          <w:b/>
          <w:bCs/>
          <w:sz w:val="20"/>
          <w:szCs w:val="20"/>
          <w:u w:val="single"/>
          <w:lang w:val="en-GB" w:eastAsia="en-GB"/>
        </w:rPr>
      </w:pPr>
      <w:r>
        <w:rPr>
          <w:rFonts w:eastAsia="SimSun"/>
          <w:b/>
          <w:bCs/>
          <w:sz w:val="20"/>
          <w:szCs w:val="20"/>
          <w:u w:val="single"/>
          <w:lang w:val="en-GB" w:eastAsia="en-GB"/>
        </w:rPr>
        <w:lastRenderedPageBreak/>
        <w:t>LBT Parameters</w:t>
      </w:r>
    </w:p>
    <w:p w14:paraId="48D4D5C6" w14:textId="4CBD64C0" w:rsidR="00A8123A" w:rsidRDefault="00A8123A" w:rsidP="00A8123A">
      <w:pPr>
        <w:spacing w:after="120"/>
        <w:rPr>
          <w:i/>
          <w:iCs/>
          <w:sz w:val="20"/>
          <w:szCs w:val="20"/>
        </w:rPr>
      </w:pPr>
      <w:r w:rsidRPr="00051668">
        <w:rPr>
          <w:b/>
          <w:bCs/>
          <w:i/>
          <w:iCs/>
          <w:sz w:val="20"/>
          <w:szCs w:val="20"/>
        </w:rPr>
        <w:t>Observation #</w:t>
      </w:r>
      <w:r>
        <w:rPr>
          <w:b/>
          <w:bCs/>
          <w:i/>
          <w:iCs/>
          <w:sz w:val="20"/>
          <w:szCs w:val="20"/>
        </w:rPr>
        <w:t>3</w:t>
      </w:r>
      <w:r w:rsidRPr="00051668">
        <w:rPr>
          <w:b/>
          <w:bCs/>
          <w:i/>
          <w:iCs/>
          <w:sz w:val="20"/>
          <w:szCs w:val="20"/>
        </w:rPr>
        <w:t>:</w:t>
      </w:r>
      <w:r>
        <w:rPr>
          <w:i/>
          <w:iCs/>
          <w:sz w:val="20"/>
          <w:szCs w:val="20"/>
        </w:rPr>
        <w:t xml:space="preserve"> With </w:t>
      </w:r>
      <w:r w:rsidRPr="00624735">
        <w:rPr>
          <w:i/>
          <w:iCs/>
          <w:sz w:val="20"/>
          <w:szCs w:val="20"/>
        </w:rPr>
        <w:t>P</w:t>
      </w:r>
      <w:r w:rsidRPr="00624735">
        <w:rPr>
          <w:i/>
          <w:iCs/>
          <w:sz w:val="20"/>
          <w:szCs w:val="20"/>
          <w:vertAlign w:val="subscript"/>
        </w:rPr>
        <w:t>LBT</w:t>
      </w:r>
      <w:r w:rsidRPr="00624735">
        <w:rPr>
          <w:i/>
          <w:iCs/>
          <w:sz w:val="20"/>
          <w:szCs w:val="20"/>
        </w:rPr>
        <w:t xml:space="preserve"> of 0.25 and 0.5</w:t>
      </w:r>
      <w:r>
        <w:rPr>
          <w:i/>
          <w:iCs/>
          <w:sz w:val="20"/>
          <w:szCs w:val="20"/>
        </w:rPr>
        <w:t xml:space="preserve">, SNR @ 70% of Max TP is comparable. </w:t>
      </w:r>
    </w:p>
    <w:p w14:paraId="074EE75E" w14:textId="77777777" w:rsidR="00A8123A" w:rsidRPr="00624735" w:rsidRDefault="00A8123A" w:rsidP="00A8123A">
      <w:pPr>
        <w:spacing w:after="120"/>
        <w:rPr>
          <w:b/>
          <w:bCs/>
          <w:sz w:val="20"/>
          <w:szCs w:val="20"/>
        </w:rPr>
      </w:pPr>
      <w:r>
        <w:rPr>
          <w:b/>
          <w:bCs/>
          <w:sz w:val="20"/>
          <w:szCs w:val="20"/>
        </w:rPr>
        <w:t xml:space="preserve">Proposal #6: Define NR-U UE </w:t>
      </w:r>
      <w:proofErr w:type="spellStart"/>
      <w:r>
        <w:rPr>
          <w:b/>
          <w:bCs/>
          <w:sz w:val="20"/>
          <w:szCs w:val="20"/>
        </w:rPr>
        <w:t>demod</w:t>
      </w:r>
      <w:proofErr w:type="spellEnd"/>
      <w:r>
        <w:rPr>
          <w:b/>
          <w:bCs/>
          <w:sz w:val="20"/>
          <w:szCs w:val="20"/>
        </w:rPr>
        <w:t xml:space="preserve"> requirements with </w:t>
      </w:r>
      <w:r w:rsidRPr="00624735">
        <w:rPr>
          <w:b/>
          <w:bCs/>
          <w:sz w:val="20"/>
          <w:szCs w:val="20"/>
        </w:rPr>
        <w:t>P</w:t>
      </w:r>
      <w:r w:rsidRPr="00624735">
        <w:rPr>
          <w:b/>
          <w:bCs/>
          <w:sz w:val="20"/>
          <w:szCs w:val="20"/>
          <w:vertAlign w:val="subscript"/>
        </w:rPr>
        <w:t>LBT</w:t>
      </w:r>
      <w:r w:rsidRPr="00624735">
        <w:rPr>
          <w:b/>
          <w:bCs/>
          <w:sz w:val="20"/>
          <w:szCs w:val="20"/>
        </w:rPr>
        <w:t xml:space="preserve"> of 0.</w:t>
      </w:r>
      <w:r>
        <w:rPr>
          <w:b/>
          <w:bCs/>
          <w:sz w:val="20"/>
          <w:szCs w:val="20"/>
        </w:rPr>
        <w:t>2</w:t>
      </w:r>
      <w:r w:rsidRPr="00624735">
        <w:rPr>
          <w:b/>
          <w:bCs/>
          <w:sz w:val="20"/>
          <w:szCs w:val="20"/>
        </w:rPr>
        <w:t>5</w:t>
      </w:r>
      <w:r>
        <w:rPr>
          <w:b/>
          <w:bCs/>
          <w:sz w:val="20"/>
          <w:szCs w:val="20"/>
        </w:rPr>
        <w:t>.</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7742C0B3" w14:textId="717755EA" w:rsidR="009F52D7" w:rsidRPr="005679CD"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 xml:space="preserve"> </w:t>
      </w:r>
      <w:r w:rsidR="005679CD" w:rsidRPr="005679CD">
        <w:rPr>
          <w:rFonts w:ascii="Times New Roman" w:hAnsi="Times New Roman" w:cs="Times New Roman"/>
          <w:sz w:val="20"/>
          <w:szCs w:val="20"/>
        </w:rPr>
        <w:t>R4-2103987</w:t>
      </w:r>
      <w:r w:rsidRPr="005679CD">
        <w:rPr>
          <w:rFonts w:ascii="Times New Roman" w:hAnsi="Times New Roman" w:cs="Times New Roman"/>
          <w:sz w:val="20"/>
          <w:szCs w:val="20"/>
        </w:rPr>
        <w:t>, “</w:t>
      </w:r>
      <w:r w:rsidR="005D1B1F" w:rsidRPr="005679CD">
        <w:rPr>
          <w:rFonts w:ascii="Times New Roman" w:hAnsi="Times New Roman" w:cs="Times New Roman"/>
          <w:sz w:val="20"/>
          <w:szCs w:val="20"/>
        </w:rPr>
        <w:t>Way Forward on NR-U UE demodulation requirements</w:t>
      </w:r>
      <w:r w:rsidRPr="005679CD">
        <w:rPr>
          <w:rFonts w:ascii="Times New Roman" w:hAnsi="Times New Roman" w:cs="Times New Roman"/>
          <w:sz w:val="20"/>
          <w:szCs w:val="20"/>
        </w:rPr>
        <w:t xml:space="preserve">”, </w:t>
      </w:r>
      <w:r w:rsidR="005D1B1F" w:rsidRPr="005679CD">
        <w:rPr>
          <w:rFonts w:ascii="Times New Roman" w:hAnsi="Times New Roman" w:cs="Times New Roman"/>
          <w:sz w:val="20"/>
          <w:szCs w:val="20"/>
        </w:rPr>
        <w:t>Qualcomm</w:t>
      </w:r>
      <w:r w:rsidRPr="005679CD">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25D66"/>
    <w:multiLevelType w:val="hybridMultilevel"/>
    <w:tmpl w:val="AF6E99CA"/>
    <w:lvl w:ilvl="0" w:tplc="2E74A8D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30F42E43"/>
    <w:multiLevelType w:val="hybridMultilevel"/>
    <w:tmpl w:val="D862A882"/>
    <w:lvl w:ilvl="0" w:tplc="302C7A44">
      <w:start w:val="1"/>
      <w:numFmt w:val="bullet"/>
      <w:lvlText w:val="•"/>
      <w:lvlJc w:val="left"/>
      <w:pPr>
        <w:tabs>
          <w:tab w:val="num" w:pos="720"/>
        </w:tabs>
        <w:ind w:left="720" w:hanging="360"/>
      </w:pPr>
      <w:rPr>
        <w:rFonts w:ascii="Arial" w:hAnsi="Arial" w:hint="default"/>
      </w:rPr>
    </w:lvl>
    <w:lvl w:ilvl="1" w:tplc="126E6C5E">
      <w:start w:val="1"/>
      <w:numFmt w:val="bullet"/>
      <w:lvlText w:val="•"/>
      <w:lvlJc w:val="left"/>
      <w:pPr>
        <w:tabs>
          <w:tab w:val="num" w:pos="1440"/>
        </w:tabs>
        <w:ind w:left="1440" w:hanging="360"/>
      </w:pPr>
      <w:rPr>
        <w:rFonts w:ascii="Arial" w:hAnsi="Arial" w:hint="default"/>
      </w:rPr>
    </w:lvl>
    <w:lvl w:ilvl="2" w:tplc="F440E2D4">
      <w:start w:val="1"/>
      <w:numFmt w:val="bullet"/>
      <w:lvlText w:val="•"/>
      <w:lvlJc w:val="left"/>
      <w:pPr>
        <w:tabs>
          <w:tab w:val="num" w:pos="2160"/>
        </w:tabs>
        <w:ind w:left="2160" w:hanging="360"/>
      </w:pPr>
      <w:rPr>
        <w:rFonts w:ascii="Arial" w:hAnsi="Arial" w:hint="default"/>
      </w:rPr>
    </w:lvl>
    <w:lvl w:ilvl="3" w:tplc="6D668514" w:tentative="1">
      <w:start w:val="1"/>
      <w:numFmt w:val="bullet"/>
      <w:lvlText w:val="•"/>
      <w:lvlJc w:val="left"/>
      <w:pPr>
        <w:tabs>
          <w:tab w:val="num" w:pos="2880"/>
        </w:tabs>
        <w:ind w:left="2880" w:hanging="360"/>
      </w:pPr>
      <w:rPr>
        <w:rFonts w:ascii="Arial" w:hAnsi="Arial" w:hint="default"/>
      </w:rPr>
    </w:lvl>
    <w:lvl w:ilvl="4" w:tplc="F2F8D794" w:tentative="1">
      <w:start w:val="1"/>
      <w:numFmt w:val="bullet"/>
      <w:lvlText w:val="•"/>
      <w:lvlJc w:val="left"/>
      <w:pPr>
        <w:tabs>
          <w:tab w:val="num" w:pos="3600"/>
        </w:tabs>
        <w:ind w:left="3600" w:hanging="360"/>
      </w:pPr>
      <w:rPr>
        <w:rFonts w:ascii="Arial" w:hAnsi="Arial" w:hint="default"/>
      </w:rPr>
    </w:lvl>
    <w:lvl w:ilvl="5" w:tplc="F1A8853C" w:tentative="1">
      <w:start w:val="1"/>
      <w:numFmt w:val="bullet"/>
      <w:lvlText w:val="•"/>
      <w:lvlJc w:val="left"/>
      <w:pPr>
        <w:tabs>
          <w:tab w:val="num" w:pos="4320"/>
        </w:tabs>
        <w:ind w:left="4320" w:hanging="360"/>
      </w:pPr>
      <w:rPr>
        <w:rFonts w:ascii="Arial" w:hAnsi="Arial" w:hint="default"/>
      </w:rPr>
    </w:lvl>
    <w:lvl w:ilvl="6" w:tplc="CE869A78" w:tentative="1">
      <w:start w:val="1"/>
      <w:numFmt w:val="bullet"/>
      <w:lvlText w:val="•"/>
      <w:lvlJc w:val="left"/>
      <w:pPr>
        <w:tabs>
          <w:tab w:val="num" w:pos="5040"/>
        </w:tabs>
        <w:ind w:left="5040" w:hanging="360"/>
      </w:pPr>
      <w:rPr>
        <w:rFonts w:ascii="Arial" w:hAnsi="Arial" w:hint="default"/>
      </w:rPr>
    </w:lvl>
    <w:lvl w:ilvl="7" w:tplc="64903F10" w:tentative="1">
      <w:start w:val="1"/>
      <w:numFmt w:val="bullet"/>
      <w:lvlText w:val="•"/>
      <w:lvlJc w:val="left"/>
      <w:pPr>
        <w:tabs>
          <w:tab w:val="num" w:pos="5760"/>
        </w:tabs>
        <w:ind w:left="5760" w:hanging="360"/>
      </w:pPr>
      <w:rPr>
        <w:rFonts w:ascii="Arial" w:hAnsi="Arial" w:hint="default"/>
      </w:rPr>
    </w:lvl>
    <w:lvl w:ilvl="8" w:tplc="A09C06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1C633E"/>
    <w:multiLevelType w:val="hybridMultilevel"/>
    <w:tmpl w:val="0D747566"/>
    <w:lvl w:ilvl="0" w:tplc="4022E614">
      <w:start w:val="1"/>
      <w:numFmt w:val="bullet"/>
      <w:lvlText w:val="•"/>
      <w:lvlJc w:val="left"/>
      <w:pPr>
        <w:tabs>
          <w:tab w:val="num" w:pos="720"/>
        </w:tabs>
        <w:ind w:left="720" w:hanging="360"/>
      </w:pPr>
      <w:rPr>
        <w:rFonts w:ascii="Arial" w:hAnsi="Arial" w:hint="default"/>
      </w:rPr>
    </w:lvl>
    <w:lvl w:ilvl="1" w:tplc="33D4CA92">
      <w:start w:val="1"/>
      <w:numFmt w:val="bullet"/>
      <w:lvlText w:val="•"/>
      <w:lvlJc w:val="left"/>
      <w:pPr>
        <w:tabs>
          <w:tab w:val="num" w:pos="1440"/>
        </w:tabs>
        <w:ind w:left="1440" w:hanging="360"/>
      </w:pPr>
      <w:rPr>
        <w:rFonts w:ascii="Arial" w:hAnsi="Arial" w:hint="default"/>
      </w:rPr>
    </w:lvl>
    <w:lvl w:ilvl="2" w:tplc="C8340556">
      <w:numFmt w:val="bullet"/>
      <w:lvlText w:val="•"/>
      <w:lvlJc w:val="left"/>
      <w:pPr>
        <w:tabs>
          <w:tab w:val="num" w:pos="2160"/>
        </w:tabs>
        <w:ind w:left="2160" w:hanging="360"/>
      </w:pPr>
      <w:rPr>
        <w:rFonts w:ascii="Arial" w:hAnsi="Arial" w:hint="default"/>
      </w:rPr>
    </w:lvl>
    <w:lvl w:ilvl="3" w:tplc="0444157E">
      <w:numFmt w:val="bullet"/>
      <w:lvlText w:val="•"/>
      <w:lvlJc w:val="left"/>
      <w:pPr>
        <w:tabs>
          <w:tab w:val="num" w:pos="2880"/>
        </w:tabs>
        <w:ind w:left="2880" w:hanging="360"/>
      </w:pPr>
      <w:rPr>
        <w:rFonts w:ascii="Arial" w:hAnsi="Arial" w:hint="default"/>
      </w:rPr>
    </w:lvl>
    <w:lvl w:ilvl="4" w:tplc="0A969A88" w:tentative="1">
      <w:start w:val="1"/>
      <w:numFmt w:val="bullet"/>
      <w:lvlText w:val="•"/>
      <w:lvlJc w:val="left"/>
      <w:pPr>
        <w:tabs>
          <w:tab w:val="num" w:pos="3600"/>
        </w:tabs>
        <w:ind w:left="3600" w:hanging="360"/>
      </w:pPr>
      <w:rPr>
        <w:rFonts w:ascii="Arial" w:hAnsi="Arial" w:hint="default"/>
      </w:rPr>
    </w:lvl>
    <w:lvl w:ilvl="5" w:tplc="B9D26258" w:tentative="1">
      <w:start w:val="1"/>
      <w:numFmt w:val="bullet"/>
      <w:lvlText w:val="•"/>
      <w:lvlJc w:val="left"/>
      <w:pPr>
        <w:tabs>
          <w:tab w:val="num" w:pos="4320"/>
        </w:tabs>
        <w:ind w:left="4320" w:hanging="360"/>
      </w:pPr>
      <w:rPr>
        <w:rFonts w:ascii="Arial" w:hAnsi="Arial" w:hint="default"/>
      </w:rPr>
    </w:lvl>
    <w:lvl w:ilvl="6" w:tplc="29ECCEF0" w:tentative="1">
      <w:start w:val="1"/>
      <w:numFmt w:val="bullet"/>
      <w:lvlText w:val="•"/>
      <w:lvlJc w:val="left"/>
      <w:pPr>
        <w:tabs>
          <w:tab w:val="num" w:pos="5040"/>
        </w:tabs>
        <w:ind w:left="5040" w:hanging="360"/>
      </w:pPr>
      <w:rPr>
        <w:rFonts w:ascii="Arial" w:hAnsi="Arial" w:hint="default"/>
      </w:rPr>
    </w:lvl>
    <w:lvl w:ilvl="7" w:tplc="77D009C4" w:tentative="1">
      <w:start w:val="1"/>
      <w:numFmt w:val="bullet"/>
      <w:lvlText w:val="•"/>
      <w:lvlJc w:val="left"/>
      <w:pPr>
        <w:tabs>
          <w:tab w:val="num" w:pos="5760"/>
        </w:tabs>
        <w:ind w:left="5760" w:hanging="360"/>
      </w:pPr>
      <w:rPr>
        <w:rFonts w:ascii="Arial" w:hAnsi="Arial" w:hint="default"/>
      </w:rPr>
    </w:lvl>
    <w:lvl w:ilvl="8" w:tplc="0F1E3D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25603"/>
    <w:rsid w:val="000504E5"/>
    <w:rsid w:val="00051668"/>
    <w:rsid w:val="00121828"/>
    <w:rsid w:val="00177147"/>
    <w:rsid w:val="001B5D0A"/>
    <w:rsid w:val="001C663E"/>
    <w:rsid w:val="001E5C50"/>
    <w:rsid w:val="002148AD"/>
    <w:rsid w:val="002870EA"/>
    <w:rsid w:val="002F4FA3"/>
    <w:rsid w:val="004D1584"/>
    <w:rsid w:val="004E2117"/>
    <w:rsid w:val="0052232B"/>
    <w:rsid w:val="005679CD"/>
    <w:rsid w:val="005B410D"/>
    <w:rsid w:val="005D1B1F"/>
    <w:rsid w:val="00624735"/>
    <w:rsid w:val="00652CB0"/>
    <w:rsid w:val="006E2696"/>
    <w:rsid w:val="00726EBF"/>
    <w:rsid w:val="007921CC"/>
    <w:rsid w:val="007A3BE1"/>
    <w:rsid w:val="007C626C"/>
    <w:rsid w:val="007F072D"/>
    <w:rsid w:val="0083512A"/>
    <w:rsid w:val="008946F8"/>
    <w:rsid w:val="008A5B1B"/>
    <w:rsid w:val="00924CB2"/>
    <w:rsid w:val="00951300"/>
    <w:rsid w:val="009D596C"/>
    <w:rsid w:val="009F52D7"/>
    <w:rsid w:val="00A8123A"/>
    <w:rsid w:val="00AC3B0C"/>
    <w:rsid w:val="00AC3ED4"/>
    <w:rsid w:val="00BE142F"/>
    <w:rsid w:val="00CD0F63"/>
    <w:rsid w:val="00D477C6"/>
    <w:rsid w:val="00D55B28"/>
    <w:rsid w:val="00DB6943"/>
    <w:rsid w:val="00DF1ED2"/>
    <w:rsid w:val="00E5586A"/>
    <w:rsid w:val="00E830EA"/>
    <w:rsid w:val="00E9138B"/>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1E5C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2560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1374</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Manasa Raghavan</cp:lastModifiedBy>
  <cp:revision>2</cp:revision>
  <dcterms:created xsi:type="dcterms:W3CDTF">2021-04-02T00:47:00Z</dcterms:created>
  <dcterms:modified xsi:type="dcterms:W3CDTF">2021-04-02T00:47:00Z</dcterms:modified>
</cp:coreProperties>
</file>